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w:t>
      </w:r>
      <w:r>
        <w:t xml:space="preserve"> </w:t>
      </w:r>
      <w:r>
        <w:t xml:space="preserve">in</w:t>
      </w:r>
      <w:r>
        <w:t xml:space="preserve"> </w:t>
      </w:r>
      <w:r>
        <w:t xml:space="preserve">Kazakhstan</w:t>
      </w:r>
      <w:r>
        <w:t xml:space="preserve"> </w:t>
      </w:r>
      <w:r>
        <w:t xml:space="preserve">Almaty</w:t>
      </w:r>
    </w:p>
    <w:bookmarkStart w:id="33" w:name="X551cf59aad96f80ae52e4715e94911e4173a479"/>
    <w:p>
      <w:pPr>
        <w:pStyle w:val="Heading1"/>
      </w:pPr>
      <w:r>
        <w:t xml:space="preserve">Annotated Bibliography: The Role of the Biologist in Kazakhstan Almaty</w:t>
      </w:r>
    </w:p>
    <w:p>
      <w:pPr>
        <w:pStyle w:val="FirstParagraph"/>
      </w:pPr>
      <w:r>
        <w:t xml:space="preserve">This annotated bibliography compiles essential resources regarding the profession of a biologist within the specific context of Almaty, Kazakhstan. Almaty, situated at the foothills of the Trans-Ili Alatau mountains, presents a unique ecological landscape that ranges from semi-desert steppes to alpine meadows. For a biologist working in this region, the scope of work encompasses biodiversity conservation, urban ecology, agricultural sustainability, and the management of protected areas such as the Kolsai Lakes National Park and the Ile-Alatau National Park. The following entries provide a comprehensive overview of the scientific, environmental, and professional challenges faced by biologists in this dynamic Central Asian hub.</w:t>
      </w:r>
    </w:p>
    <w:bookmarkStart w:id="22" w:name="X9188c9386c814a9767fb72e6c3a8685701d5d89"/>
    <w:p>
      <w:pPr>
        <w:pStyle w:val="Heading2"/>
      </w:pPr>
      <w:r>
        <w:t xml:space="preserve">Ecological Context and Biodiversity of the Almaty Region</w:t>
      </w:r>
    </w:p>
    <w:bookmarkStart w:id="20" w:name="X241a9c5326ca4c166ef244d9cbbc99423d5261d"/>
    <w:p>
      <w:pPr>
        <w:pStyle w:val="Heading3"/>
      </w:pPr>
      <w:r>
        <w:t xml:space="preserve">1. The Flora and Fauna of the Ile-Alatau Region</w:t>
      </w:r>
    </w:p>
    <w:p>
      <w:pPr>
        <w:pStyle w:val="FirstParagraph"/>
      </w:pPr>
      <w:r>
        <w:t xml:space="preserve">Akhmetov, K. K., &amp; Tulebaev, A. A. (2018).</w:t>
      </w:r>
      <w:r>
        <w:t xml:space="preserve"> </w:t>
      </w:r>
      <w:r>
        <w:rPr>
          <w:iCs/>
          <w:i/>
        </w:rPr>
        <w:t xml:space="preserve">Biodiversity Conservation in the Ile-Alatau National Park: Challenges and Strategies</w:t>
      </w:r>
      <w:r>
        <w:t xml:space="preserve">. Almaty: Kazakh National University Press.</w:t>
      </w:r>
    </w:p>
    <w:p>
      <w:pPr>
        <w:pStyle w:val="BodyText"/>
      </w:pPr>
      <w:r>
        <w:t xml:space="preserve">This seminal work by prominent Kazakhstani researchers provides a detailed analysis of the biodiversity within the Ile-Alatau National Park, which borders the city of Almaty. For a biologist based in Almaty, this text is indispensable as it catalogs the endemic species of the region, including the critically endangered snow leopard and various medicinal plants found in the Tien Shan mountains. The authors discuss the impact of urban expansion from Almaty into these protected zones, offering data-driven insights into habitat fragmentation. This resource is crucial for understanding the baseline ecological data required for conservation planning and field research in the immediate vicinity of the city.</w:t>
      </w:r>
    </w:p>
    <w:bookmarkEnd w:id="20"/>
    <w:bookmarkStart w:id="21" w:name="Xb39cd48b44e512663af7609df1d9b1d880aa0b2"/>
    <w:p>
      <w:pPr>
        <w:pStyle w:val="Heading3"/>
      </w:pPr>
      <w:r>
        <w:t xml:space="preserve">2. Urban Ecology in Central Asian Metropolises</w:t>
      </w:r>
    </w:p>
    <w:p>
      <w:pPr>
        <w:pStyle w:val="FirstParagraph"/>
      </w:pPr>
      <w:r>
        <w:t xml:space="preserve">Serikbayeva, G., &amp; Ivanov, D. (2020).</w:t>
      </w:r>
      <w:r>
        <w:t xml:space="preserve"> </w:t>
      </w:r>
      <w:r>
        <w:rPr>
          <w:iCs/>
          <w:i/>
        </w:rPr>
        <w:t xml:space="preserve">Urban Green Spaces and Public Health: A Case Study of Almaty</w:t>
      </w:r>
      <w:r>
        <w:t xml:space="preserve">. Journal of Central Asian Environmental Studies, 12(3), 45-62.</w:t>
      </w:r>
    </w:p>
    <w:p>
      <w:pPr>
        <w:pStyle w:val="BodyText"/>
      </w:pPr>
      <w:r>
        <w:t xml:space="preserve">This journal article examines the role of urban biologists in managing green infrastructure within Almaty. As the city continues to grow, the preservation of parks such as Panfilov Park and the Green Belt becomes a critical public health issue. The authors analyze how vegetation density correlates with air quality and heat island effects in Almaty. For a biologist specializing in urban ecology, this paper offers methodological frameworks for assessing the health of urban ecosystems. It highlights the intersection of biology, city planning, and public policy, demonstrating how scientific data can influence municipal decisions regarding tree planting and park maintenance in Kazakhstan’s largest city.</w:t>
      </w:r>
    </w:p>
    <w:bookmarkEnd w:id="21"/>
    <w:bookmarkEnd w:id="22"/>
    <w:bookmarkStart w:id="25" w:name="professional-standards-and-education"/>
    <w:p>
      <w:pPr>
        <w:pStyle w:val="Heading2"/>
      </w:pPr>
      <w:r>
        <w:t xml:space="preserve">Professional Standards and Education</w:t>
      </w:r>
    </w:p>
    <w:bookmarkStart w:id="23" w:name="X05f1561ce26414e654eea016c2f04c5e76bc1d5"/>
    <w:p>
      <w:pPr>
        <w:pStyle w:val="Heading3"/>
      </w:pPr>
      <w:r>
        <w:t xml:space="preserve">3. Educational Pathways for Biologists in Kazakhstan</w:t>
      </w:r>
    </w:p>
    <w:p>
      <w:pPr>
        <w:pStyle w:val="FirstParagraph"/>
      </w:pPr>
      <w:r>
        <w:t xml:space="preserve">Ministry of Science and Higher Education of the Republic of Kazakhstan. (2021).</w:t>
      </w:r>
      <w:r>
        <w:t xml:space="preserve"> </w:t>
      </w:r>
      <w:r>
        <w:rPr>
          <w:iCs/>
          <w:i/>
        </w:rPr>
        <w:t xml:space="preserve">State Educational Standards for Biological Sciences</w:t>
      </w:r>
      <w:r>
        <w:t xml:space="preserve">. Astana: Government Press.</w:t>
      </w:r>
    </w:p>
    <w:p>
      <w:pPr>
        <w:pStyle w:val="BodyText"/>
      </w:pPr>
      <w:r>
        <w:t xml:space="preserve">This official government document outlines the curriculum and competency requirements for biology students and professionals in Kazakhstan. For an aspiring or practicing biologist in Almaty, understanding these standards is vital for career progression. The document details the emphasis placed on molecular biology, genetics, and ecological monitoring in Kazakhstani universities, such as Al-Farabi Kazakh National University. It also discusses the integration of international scientific standards into the local education system. This resource is essential for ensuring that a biologist’s qualifications align with national expectations and for identifying areas where further professional development or certification may be necessary to work in research institutes or government agencies in Almaty.</w:t>
      </w:r>
    </w:p>
    <w:bookmarkEnd w:id="23"/>
    <w:bookmarkStart w:id="24" w:name="X999e8812b8c96b7c1335e51a853dcc681600198"/>
    <w:p>
      <w:pPr>
        <w:pStyle w:val="Heading3"/>
      </w:pPr>
      <w:r>
        <w:t xml:space="preserve">4. Field Research Methodologies in Arid and Semi-Arid Climates</w:t>
      </w:r>
    </w:p>
    <w:p>
      <w:pPr>
        <w:pStyle w:val="FirstParagraph"/>
      </w:pPr>
      <w:r>
        <w:t xml:space="preserve">Johnson, R., &amp; Nurgaliyev, B. (2019).</w:t>
      </w:r>
      <w:r>
        <w:t xml:space="preserve"> </w:t>
      </w:r>
      <w:r>
        <w:rPr>
          <w:iCs/>
          <w:i/>
        </w:rPr>
        <w:t xml:space="preserve">Field Biology in Central Asia: Techniques for Harsh Environments</w:t>
      </w:r>
      <w:r>
        <w:t xml:space="preserve">. London: Academic Press.</w:t>
      </w:r>
    </w:p>
    <w:p>
      <w:pPr>
        <w:pStyle w:val="BodyText"/>
      </w:pPr>
      <w:r>
        <w:t xml:space="preserve">Conducting biological research in the Almaty region requires specialized skills due to the region’s variable climate, which ranges from hot, dry summers to snowy winters in the mountains. This book provides practical guidance on field sampling, specimen preservation, and data collection in arid and semi-arid environments typical of the Kazakh steppe and mountain foothills. It addresses logistical challenges specific to the region, such as accessing remote areas of the Kolsai Lakes or dealing with extreme temperature fluctuations. For a biologist working in Almaty, this text serves as a practical manual for designing robust field studies that yield reliable data despite environmental constraints.</w:t>
      </w:r>
    </w:p>
    <w:bookmarkEnd w:id="24"/>
    <w:bookmarkEnd w:id="25"/>
    <w:bookmarkStart w:id="28" w:name="conservation-and-environmental-policy"/>
    <w:p>
      <w:pPr>
        <w:pStyle w:val="Heading2"/>
      </w:pPr>
      <w:r>
        <w:t xml:space="preserve">Conservation and Environmental Policy</w:t>
      </w:r>
    </w:p>
    <w:bookmarkStart w:id="26" w:name="protected-areas-management-in-kazakhstan"/>
    <w:p>
      <w:pPr>
        <w:pStyle w:val="Heading3"/>
      </w:pPr>
      <w:r>
        <w:t xml:space="preserve">5. Protected Areas Management in Kazakhstan</w:t>
      </w:r>
    </w:p>
    <w:p>
      <w:pPr>
        <w:pStyle w:val="FirstParagraph"/>
      </w:pPr>
      <w:r>
        <w:t xml:space="preserve">World Wildlife Fund (WWF) Kazakhstan. (2022).</w:t>
      </w:r>
      <w:r>
        <w:t xml:space="preserve"> </w:t>
      </w:r>
      <w:r>
        <w:rPr>
          <w:iCs/>
          <w:i/>
        </w:rPr>
        <w:t xml:space="preserve">State of Nature Report: Kazakhstan’s Protected Areas</w:t>
      </w:r>
      <w:r>
        <w:t xml:space="preserve">. Almaty: WWF Office.</w:t>
      </w:r>
    </w:p>
    <w:p>
      <w:pPr>
        <w:pStyle w:val="BodyText"/>
      </w:pPr>
      <w:r>
        <w:t xml:space="preserve">This report provides a comprehensive overview of the network of protected areas in Kazakhstan, with a significant focus on those near Almaty. It evaluates the effectiveness of current conservation strategies and highlights threats such as poaching, illegal logging, and tourism pressure. For a biologist involved in conservation efforts, this document offers critical context on the legal and institutional frameworks governing protected areas. It also identifies key partnerships between local scientists, NGOs, and government bodies. Understanding these dynamics is essential for any biologist aiming to contribute to conservation projects in the Almaty region, as it clarifies the roles and responsibilities of various stakeholders.</w:t>
      </w:r>
    </w:p>
    <w:bookmarkEnd w:id="26"/>
    <w:bookmarkStart w:id="27" w:name="X56cc5cfc17fcc4e9ae6db594974090a5af6d448"/>
    <w:p>
      <w:pPr>
        <w:pStyle w:val="Heading3"/>
      </w:pPr>
      <w:r>
        <w:t xml:space="preserve">6. Water Resource Biology and the Ili River Basin</w:t>
      </w:r>
    </w:p>
    <w:p>
      <w:pPr>
        <w:pStyle w:val="FirstParagraph"/>
      </w:pPr>
      <w:r>
        <w:t xml:space="preserve">Kozhakhmetova, A., &amp; Smith, J. (2021).</w:t>
      </w:r>
      <w:r>
        <w:t xml:space="preserve"> </w:t>
      </w:r>
      <w:r>
        <w:rPr>
          <w:iCs/>
          <w:i/>
        </w:rPr>
        <w:t xml:space="preserve">Aquatic Ecosystems of the Ili River: Biological Indicators of Pollution</w:t>
      </w:r>
      <w:r>
        <w:t xml:space="preserve">. Central Asian Water Journal, 8(2), 112-130.</w:t>
      </w:r>
    </w:p>
    <w:p>
      <w:pPr>
        <w:pStyle w:val="BodyText"/>
      </w:pPr>
      <w:r>
        <w:t xml:space="preserve">The Ili River is a vital water source for Almaty and the surrounding region. This article investigates the biological health of the river’s aquatic ecosystems, using bioindicators to assess pollution levels from urban and agricultural runoff. For a biologist specializing in limnology or environmental monitoring, this study provides valuable data on the impact of human activity on freshwater biodiversity. It also discusses the implications for water treatment and public health in Almaty. The research underscores the importance of continuous biological monitoring to ensure the sustainability of water resources, making it a key reference for professionals working on environmental protection in the city.</w:t>
      </w:r>
    </w:p>
    <w:bookmarkEnd w:id="27"/>
    <w:bookmarkEnd w:id="28"/>
    <w:bookmarkStart w:id="31" w:name="agricultural-and-economic-biology"/>
    <w:p>
      <w:pPr>
        <w:pStyle w:val="Heading2"/>
      </w:pPr>
      <w:r>
        <w:t xml:space="preserve">Agricultural and Economic Biology</w:t>
      </w:r>
    </w:p>
    <w:bookmarkStart w:id="29" w:name="X082426c7a339d63055b429b068fa9457c6d8606"/>
    <w:p>
      <w:pPr>
        <w:pStyle w:val="Heading3"/>
      </w:pPr>
      <w:r>
        <w:t xml:space="preserve">7. Sustainable Agriculture in the Almaty Region</w:t>
      </w:r>
    </w:p>
    <w:p>
      <w:pPr>
        <w:pStyle w:val="FirstParagraph"/>
      </w:pPr>
      <w:r>
        <w:t xml:space="preserve">Bekmukhanov, T., &amp; Lee, S. (2020).</w:t>
      </w:r>
      <w:r>
        <w:t xml:space="preserve"> </w:t>
      </w:r>
      <w:r>
        <w:rPr>
          <w:iCs/>
          <w:i/>
        </w:rPr>
        <w:t xml:space="preserve">Agroecology and Crop Diversity in Southern Kazakhstan</w:t>
      </w:r>
      <w:r>
        <w:t xml:space="preserve">. Almaty: Institute of Plant Physiology and Genetics.</w:t>
      </w:r>
    </w:p>
    <w:p>
      <w:pPr>
        <w:pStyle w:val="BodyText"/>
      </w:pPr>
      <w:r>
        <w:t xml:space="preserve">Agriculture is a significant economic driver in the Almaty region, and biologists play a crucial role in promoting sustainable practices. This book explores the application of agroecological principles to local farming systems, focusing on crop rotation, soil health, and pest management. It highlights the importance of preserving native crop varieties and adapting to climate change. For a biologist working in agricultural research or extension services, this resource offers practical strategies for improving productivity while minimizing environmental impact. It also addresses the challenges of balancing economic growth with ecological sustainability, a key concern for biologists advising policymakers and farmers in Kazakhstan.</w:t>
      </w:r>
    </w:p>
    <w:bookmarkEnd w:id="29"/>
    <w:bookmarkStart w:id="30" w:name="X0d00f2b8f517a1f391bd0392e10b8e69232f8dd"/>
    <w:p>
      <w:pPr>
        <w:pStyle w:val="Heading3"/>
      </w:pPr>
      <w:r>
        <w:t xml:space="preserve">8. Biotechnology and Innovation in Kazakhstan</w:t>
      </w:r>
    </w:p>
    <w:p>
      <w:pPr>
        <w:pStyle w:val="FirstParagraph"/>
      </w:pPr>
      <w:r>
        <w:t xml:space="preserve">National Academy of Sciences of the Republic of Kazakhstan. (2023).</w:t>
      </w:r>
      <w:r>
        <w:t xml:space="preserve"> </w:t>
      </w:r>
      <w:r>
        <w:rPr>
          <w:iCs/>
          <w:i/>
        </w:rPr>
        <w:t xml:space="preserve">Biotechnology Roadmap 2025: Opportunities for Almaty</w:t>
      </w:r>
      <w:r>
        <w:t xml:space="preserve">. Almaty: NAS RK Press.</w:t>
      </w:r>
    </w:p>
    <w:p>
      <w:pPr>
        <w:pStyle w:val="BodyText"/>
      </w:pPr>
      <w:r>
        <w:t xml:space="preserve">This strategic document outlines the development of the biotechnology sector in Kazakhstan, with a focus on Almaty as a hub for innovation. It discusses emerging fields such as genetic engineering, pharmaceuticals, and bioinformatics, and identifies opportunities for collaboration between academia, industry, and government. For a biologist interested in cutting-edge research or entrepreneurship, this roadmap provides a clear vision of the future landscape. It highlights funding opportunities, infrastructure developments, and regulatory frameworks that will shape the biotechnology industry in Almaty. This resource is essential for biologists looking to leverage their expertise in high-tech applications and contribute to the economic diversification of the region.</w:t>
      </w:r>
    </w:p>
    <w:bookmarkEnd w:id="30"/>
    <w:bookmarkEnd w:id="31"/>
    <w:bookmarkStart w:id="32" w:name="conclusion"/>
    <w:p>
      <w:pPr>
        <w:pStyle w:val="Heading2"/>
      </w:pPr>
      <w:r>
        <w:t xml:space="preserve">Conclusion</w:t>
      </w:r>
    </w:p>
    <w:p>
      <w:pPr>
        <w:pStyle w:val="FirstParagraph"/>
      </w:pPr>
      <w:r>
        <w:t xml:space="preserve">The profession of a biologist in Almaty, Kazakhstan, is multifaceted, requiring expertise in ecology, conservation, urban planning, agriculture, and biotechnology. The resources compiled in this annotated bibliography provide a solid foundation for understanding the unique challenges and opportunities in this region. By engaging with these texts, biologists can better contribute to the preservation of Almaty’s rich natural heritage while supporting sustainable development and scientific innovation in Kazakhstan.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 in Kazakhstan Almaty</dc:title>
  <dc:creator/>
  <dc:language>en</dc:language>
  <cp:keywords/>
  <dcterms:created xsi:type="dcterms:W3CDTF">2026-08-07T03:02:16Z</dcterms:created>
  <dcterms:modified xsi:type="dcterms:W3CDTF">2026-08-07T03:02:16Z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