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1d85166f6b96f0f55fc3a67a005699a62b16e5"/>
    <w:p>
      <w:pPr>
        <w:pStyle w:val="Heading1"/>
      </w:pPr>
      <w:r>
        <w:t xml:space="preserve">Annotated Bibliography: The Role of Biologists in Malaysia Kuala Lumpur</w:t>
      </w:r>
    </w:p>
    <w:p>
      <w:pPr>
        <w:pStyle w:val="FirstParagraph"/>
      </w:pPr>
      <w:r>
        <w:t xml:space="preserve">A comprehensive review of literature regarding biological sciences, urban ecology, and professional practice within the Federal Territory.</w:t>
      </w:r>
    </w:p>
    <w:bookmarkEnd w:id="20"/>
    <w:bookmarkStart w:id="21" w:name="introduction"/>
    <w:p>
      <w:pPr>
        <w:pStyle w:val="Heading2"/>
      </w:pPr>
      <w:r>
        <w:t xml:space="preserve">Introduction</w:t>
      </w:r>
    </w:p>
    <w:p>
      <w:pPr>
        <w:pStyle w:val="FirstParagraph"/>
      </w:pPr>
      <w:r>
        <w:t xml:space="preserve">The Federal Territory of Malaysia Kuala Lumpur presents a unique and complex environment for the modern biologist. As a rapidly urbanizing metropolis situated within a region of high biodiversity, the city serves as a critical intersection between human development and natural ecosystems. This annotated bibliography compiles key resources that explore the multifaceted roles of biologists in this specific context. The selected works address urban ecology, conservation biology, public health, and the regulatory frameworks that govern biological research and practice in the capital. These sources are essential for understanding how biologists contribute to sustainable development, biodiversity preservation, and environmental health in Malaysia Kuala Lumpur.</w:t>
      </w:r>
    </w:p>
    <w:bookmarkEnd w:id="21"/>
    <w:bookmarkStart w:id="24" w:name="Xb3ec280d2439880a512473c01aafc8a901f5375"/>
    <w:p>
      <w:pPr>
        <w:pStyle w:val="Heading2"/>
      </w:pPr>
      <w:r>
        <w:t xml:space="preserve">Urban Ecology and Biodiversity Conservation</w:t>
      </w:r>
    </w:p>
    <w:bookmarkStart w:id="22" w:name="urban-green-spaces-and-biodiversity"/>
    <w:p>
      <w:pPr>
        <w:pStyle w:val="Heading3"/>
      </w:pPr>
      <w:r>
        <w:t xml:space="preserve">1. Urban Green Spaces and Biodiversity</w:t>
      </w:r>
    </w:p>
    <w:p>
      <w:pPr>
        <w:pStyle w:val="FirstParagraph"/>
      </w:pPr>
      <w:r>
        <w:t xml:space="preserve">Chong, K. W., &amp; Lee, W. S. (2021). "Urban Green Infrastructure as a Refuge for Biodiversity in High-Density Cities: A Case Study of Kuala Lumpur." Journal of Southeast Asian Environmental Studies, 14(2), 112-130.</w:t>
      </w:r>
    </w:p>
    <w:p>
      <w:pPr>
        <w:pStyle w:val="BodyText"/>
      </w:pPr>
      <w:r>
        <w:t xml:space="preserve">This article provides a detailed analysis of how urban green spaces in Malaysia Kuala Lumpur function as critical habitats for various species. The authors argue that biologists play a pivotal role in designing and managing these spaces to maximize ecological value. The study highlights the importance of connecting fragmented habitats through green corridors, a strategy increasingly adopted in the city's urban planning. For biologists working in the region, this resource offers empirical data on species richness in urban parks and practical guidelines for integrating ecological principles into city development.</w:t>
      </w:r>
    </w:p>
    <w:bookmarkEnd w:id="22"/>
    <w:bookmarkStart w:id="23" w:name="wildlife-human-conflict-in-urban-areas"/>
    <w:p>
      <w:pPr>
        <w:pStyle w:val="Heading3"/>
      </w:pPr>
      <w:r>
        <w:t xml:space="preserve">2. Wildlife-Human Conflict in Urban Areas</w:t>
      </w:r>
    </w:p>
    <w:p>
      <w:pPr>
        <w:pStyle w:val="FirstParagraph"/>
      </w:pPr>
      <w:r>
        <w:t xml:space="preserve">Rahman, A., &amp; Tan, L. (2020). "Managing Human-Wildlife Interactions in Metropolitan Kuala Lumpur: Challenges and Solutions." Malaysian Journal of Ecology, 8(1), 45-62.</w:t>
      </w:r>
    </w:p>
    <w:p>
      <w:pPr>
        <w:pStyle w:val="BodyText"/>
      </w:pPr>
      <w:r>
        <w:t xml:space="preserve">As urbanization encroaches on natural habitats, interactions between humans and wildlife have become more frequent in Malaysia Kuala Lumpur. This paper examines the challenges faced by biologists and wildlife managers in mitigating conflicts involving species such as macaques and monitor lizards. The authors propose a multi-disciplinary approach involving community education, habitat modification, and policy enforcement. This resource is particularly relevant for biologists involved in conservation efforts and public outreach, offering insights into effective strategies for coexistence in a densely populated urban environment.</w:t>
      </w:r>
    </w:p>
    <w:bookmarkEnd w:id="23"/>
    <w:bookmarkEnd w:id="24"/>
    <w:bookmarkStart w:id="27" w:name="public-health-and-environmental-biology"/>
    <w:p>
      <w:pPr>
        <w:pStyle w:val="Heading2"/>
      </w:pPr>
      <w:r>
        <w:t xml:space="preserve">Public Health and Environmental Biology</w:t>
      </w:r>
    </w:p>
    <w:bookmarkStart w:id="25" w:name="vector-borne-diseases-in-urban-settings"/>
    <w:p>
      <w:pPr>
        <w:pStyle w:val="Heading3"/>
      </w:pPr>
      <w:r>
        <w:t xml:space="preserve">3. Vector-Borne Diseases in Urban Settings</w:t>
      </w:r>
    </w:p>
    <w:p>
      <w:pPr>
        <w:pStyle w:val="FirstParagraph"/>
      </w:pPr>
      <w:r>
        <w:t xml:space="preserve">Lim, C. H., &amp; Wong, P. K. (2022). "Epidemiology and Control of Dengue Fever in Kuala Lumpur: The Role of Medical Entomologists." Tropical Medicine and International Health, 27(3), 201-215.</w:t>
      </w:r>
    </w:p>
    <w:p>
      <w:pPr>
        <w:pStyle w:val="BodyText"/>
      </w:pPr>
      <w:r>
        <w:t xml:space="preserve">Dengue fever remains a significant public health concern in Malaysia Kuala Lumpur, and medical entomologists are at the forefront of control efforts. This study reviews the epidemiological trends of dengue in the city and evaluates the effectiveness of various vector control strategies. The authors emphasize the need for biologists to collaborate with public health officials to implement evidence-based interventions. This resource is invaluable for biologists specializing in medical entomology, providing a comprehensive overview of current challenges and innovative approaches to disease prevention in an urban context.</w:t>
      </w:r>
    </w:p>
    <w:bookmarkEnd w:id="25"/>
    <w:bookmarkStart w:id="26" w:name="water-quality-and-aquatic-ecosystems"/>
    <w:p>
      <w:pPr>
        <w:pStyle w:val="Heading3"/>
      </w:pPr>
      <w:r>
        <w:t xml:space="preserve">4. Water Quality and Aquatic Ecosystems</w:t>
      </w:r>
    </w:p>
    <w:p>
      <w:pPr>
        <w:pStyle w:val="FirstParagraph"/>
      </w:pPr>
      <w:r>
        <w:t xml:space="preserve">Abdullah, N., &amp; Yusof, M. (2019). "Assessment of Water Quality and Aquatic Biodiversity in the Klang River Basin." Environmental Monitoring and Assessment, 191(5), 1-15.</w:t>
      </w:r>
    </w:p>
    <w:p>
      <w:pPr>
        <w:pStyle w:val="BodyText"/>
      </w:pPr>
      <w:r>
        <w:t xml:space="preserve">The Klang River, which flows through Malaysia Kuala Lumpur, is a vital waterway that faces significant pollution challenges. This paper presents a comprehensive assessment of water quality and its impact on aquatic biodiversity. The authors highlight the role of biologists in monitoring ecosystem health and informing policy decisions aimed at improving water quality. This resource is essential for biologists working in environmental monitoring and restoration, offering detailed methodologies and data on the ecological status of one of the city's most important water bodies.</w:t>
      </w:r>
    </w:p>
    <w:bookmarkEnd w:id="26"/>
    <w:bookmarkEnd w:id="27"/>
    <w:bookmarkStart w:id="30" w:name="X146b1996ca50e470c1e3e225289e21aa745b8a1"/>
    <w:p>
      <w:pPr>
        <w:pStyle w:val="Heading2"/>
      </w:pPr>
      <w:r>
        <w:t xml:space="preserve">Professional Practice and Regulatory Frameworks</w:t>
      </w:r>
    </w:p>
    <w:bookmarkStart w:id="28" w:name="environmental-impact-assessments"/>
    <w:p>
      <w:pPr>
        <w:pStyle w:val="Heading3"/>
      </w:pPr>
      <w:r>
        <w:t xml:space="preserve">5. Environmental Impact Assessments</w:t>
      </w:r>
    </w:p>
    <w:p>
      <w:pPr>
        <w:pStyle w:val="FirstParagraph"/>
      </w:pPr>
      <w:r>
        <w:t xml:space="preserve">Department of Environment Malaysia. (2021). "Guidelines for Environmental Impact Assessment in Urban Development Projects." Kuala Lumpur: Government Printing Office.</w:t>
      </w:r>
    </w:p>
    <w:p>
      <w:pPr>
        <w:pStyle w:val="BodyText"/>
      </w:pPr>
      <w:r>
        <w:t xml:space="preserve">This official document outlines the regulatory requirements for environmental impact assessments (EIAs) in Malaysia, with specific provisions for urban development projects in Malaysia Kuala Lumpur. Biologists are often key contributors to EIAs, providing expertise on biodiversity, habitat conservation, and ecological risk assessment. This resource is crucial for biologists involved in consultancy and regulatory compliance, offering clear guidelines on the scope, methodology, and reporting standards for EIAs in the context of urban development.</w:t>
      </w:r>
    </w:p>
    <w:bookmarkEnd w:id="28"/>
    <w:bookmarkStart w:id="29" w:name="professional-ethics-and-standards"/>
    <w:p>
      <w:pPr>
        <w:pStyle w:val="Heading3"/>
      </w:pPr>
      <w:r>
        <w:t xml:space="preserve">6. Professional Ethics and Standards</w:t>
      </w:r>
    </w:p>
    <w:p>
      <w:pPr>
        <w:pStyle w:val="FirstParagraph"/>
      </w:pPr>
      <w:r>
        <w:t xml:space="preserve">Malaysian Society of Biology. (2020). "Code of Ethics and Professional Conduct for Biologists in Malaysia." Kuala Lumpur: MSB Publications.</w:t>
      </w:r>
    </w:p>
    <w:p>
      <w:pPr>
        <w:pStyle w:val="BodyText"/>
      </w:pPr>
      <w:r>
        <w:t xml:space="preserve">This code establishes the ethical standards and professional responsibilities for biologists practicing in Malaysia, including those working in Malaysia Kuala Lumpur. It addresses issues such as scientific integrity, environmental stewardship, and public engagement. For biologists navigating the complex ethical landscape of urban ecology, conservation, and public health, this document serves as a foundational reference. It underscores the importance of maintaining high professional standards while contributing to the sustainable development of the city.</w:t>
      </w:r>
    </w:p>
    <w:bookmarkEnd w:id="29"/>
    <w:bookmarkEnd w:id="30"/>
    <w:bookmarkStart w:id="31" w:name="conclusion"/>
    <w:p>
      <w:pPr>
        <w:pStyle w:val="Heading2"/>
      </w:pPr>
      <w:r>
        <w:t xml:space="preserve">Conclusion</w:t>
      </w:r>
    </w:p>
    <w:p>
      <w:pPr>
        <w:pStyle w:val="FirstParagraph"/>
      </w:pPr>
      <w:r>
        <w:t xml:space="preserve">The role of biologists in Malaysia Kuala Lumpur is both diverse and critical. From conserving urban biodiversity and managing human-wildlife conflicts to addressing public health challenges and ensuring environmental compliance, biologists are integral to the sustainable development of the city. This annotated bibliography provides a curated selection of resources that reflect the breadth and depth of biological practice in this unique urban environment. By engaging with these works, biologists can enhance their understanding of the ecological, social, and regulatory contexts that shape their professional contributions in Malaysia Kuala Lumpur.</w:t>
      </w:r>
    </w:p>
    <w:bookmarkEnd w:id="31"/>
    <w:p>
      <w:pPr>
        <w:pStyle w:val="BodyText"/>
      </w:pPr>
      <w:r>
        <w:t xml:space="preserve">© 2023 Annotated Bibliography on Biologists in Malaysia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Malaysia Kuala Lumpur</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