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f89d4336737f1d5f76058445cd45698887296a6"/>
    <w:p>
      <w:pPr>
        <w:pStyle w:val="Heading1"/>
      </w:pPr>
      <w:r>
        <w:t xml:space="preserve">Annotated Bibliography: The Role of the Biologist in New Zealand Auckland</w:t>
      </w:r>
    </w:p>
    <w:p>
      <w:pPr>
        <w:pStyle w:val="FirstParagraph"/>
      </w:pPr>
      <w:r>
        <w:t xml:space="preserve">This annotated bibliography compiles essential resources regarding the profession, responsibilities, and ecological context of a biologist operating within the specific jurisdiction of Auckland, New Zealand. The region presents unique challenges, ranging from urban biodiversity management to the protection of indigenous flora and fauna. The following entries provide a comprehensive overview of the regulatory frameworks, conservation strategies, and professional standards required for biologists working in this area.</w:t>
      </w:r>
    </w:p>
    <w:bookmarkStart w:id="20" w:name="introduction-to-the-auckland-context"/>
    <w:p>
      <w:pPr>
        <w:pStyle w:val="Heading2"/>
      </w:pPr>
      <w:r>
        <w:t xml:space="preserve">Introduction to the Auckland Context</w:t>
      </w:r>
    </w:p>
    <w:p>
      <w:pPr>
        <w:pStyle w:val="FirstParagraph"/>
      </w:pPr>
      <w:r>
        <w:t xml:space="preserve">Auckland Council. (2023).</w:t>
      </w:r>
      <w:r>
        <w:t xml:space="preserve"> </w:t>
      </w:r>
      <w:r>
        <w:rPr>
          <w:iCs/>
          <w:i/>
        </w:rPr>
        <w:t xml:space="preserve">Auckland Plan 2040: Biodiversity and Natural Heritage</w:t>
      </w:r>
      <w:r>
        <w:t xml:space="preserve">. Auckland Council.</w:t>
      </w:r>
    </w:p>
    <w:p>
      <w:pPr>
        <w:pStyle w:val="BodyText"/>
      </w:pPr>
      <w:r>
        <w:t xml:space="preserve">This foundational document outlines the strategic vision for biodiversity conservation within the Auckland region. For a biologist working in Auckland, this plan is critical as it defines the regulatory expectations for protecting natural heritage. It details specific targets for restoring native ecosystems and managing invasive species. The document is essential for understanding the long-term policy goals that guide biological assessments and environmental impact statements in the region. It emphasizes the importance of integrating biological data into urban planning, a key responsibility for biologists employed by or consulting for the Auckland Council.</w:t>
      </w:r>
    </w:p>
    <w:p>
      <w:pPr>
        <w:pStyle w:val="BodyText"/>
      </w:pPr>
      <w:r>
        <w:t xml:space="preserve">Department of Conservation (DOC). (2022).</w:t>
      </w:r>
      <w:r>
        <w:t xml:space="preserve"> </w:t>
      </w:r>
      <w:r>
        <w:rPr>
          <w:iCs/>
          <w:i/>
        </w:rPr>
        <w:t xml:space="preserve">Auckland Region Conservation Management Strategy</w:t>
      </w:r>
      <w:r>
        <w:t xml:space="preserve">. Department of Conservation, New Zealand.</w:t>
      </w:r>
    </w:p>
    <w:p>
      <w:pPr>
        <w:pStyle w:val="BodyText"/>
      </w:pPr>
      <w:r>
        <w:t xml:space="preserve">The Department of Conservation (DOC) plays a pivotal role in managing public conservation land in Auckland. This strategy provides a detailed roadmap for the management of biodiversity across the region's diverse landscapes, from the Hauraki Gulf to the Waitakere Ranges. For a biologist, this resource is indispensable for understanding the specific threats facing indigenous species in Auckland, such as habitat fragmentation and predation by introduced mammals. It outlines the DOC's priorities for research and monitoring, offering biologists insight into current scientific gaps and opportunities for professional contribution within the Auckland region.</w:t>
      </w:r>
    </w:p>
    <w:bookmarkEnd w:id="20"/>
    <w:bookmarkStart w:id="21" w:name="X1d7f5ed2346d89dd3db376f3fecadea6b93c67c"/>
    <w:p>
      <w:pPr>
        <w:pStyle w:val="Heading2"/>
      </w:pPr>
      <w:r>
        <w:t xml:space="preserve">Regulatory Frameworks and Legal Requirements</w:t>
      </w:r>
    </w:p>
    <w:p>
      <w:pPr>
        <w:pStyle w:val="FirstParagraph"/>
      </w:pPr>
      <w:r>
        <w:t xml:space="preserve">New Zealand Parliament. (1991).</w:t>
      </w:r>
      <w:r>
        <w:t xml:space="preserve"> </w:t>
      </w:r>
      <w:r>
        <w:rPr>
          <w:iCs/>
          <w:i/>
        </w:rPr>
        <w:t xml:space="preserve">Resource Management Act 1991</w:t>
      </w:r>
      <w:r>
        <w:t xml:space="preserve">. Wellington: Government Printer.</w:t>
      </w:r>
    </w:p>
    <w:p>
      <w:pPr>
        <w:pStyle w:val="BodyText"/>
      </w:pPr>
      <w:r>
        <w:t xml:space="preserve">The Resource Management Act (RMA) is the primary legislation governing environmental management in New Zealand, including Auckland. Biologists in this region frequently prepare reports under the RMA to assess the environmental effects of proposed developments. This act mandates the sustainable management of natural and physical resources. Understanding the RMA is crucial for any biologist in Auckland, as it dictates the legal standards for ecological impact assessments, habitat protection, and the management of natural character. It serves as the legal backbone for the work of environmental consultants and council biologists in the city.</w:t>
      </w:r>
    </w:p>
    <w:p>
      <w:pPr>
        <w:pStyle w:val="BodyText"/>
      </w:pPr>
      <w:r>
        <w:t xml:space="preserve">New Zealand Parliament. (2022).</w:t>
      </w:r>
      <w:r>
        <w:t xml:space="preserve"> </w:t>
      </w:r>
      <w:r>
        <w:rPr>
          <w:iCs/>
          <w:i/>
        </w:rPr>
        <w:t xml:space="preserve">Trans-Tasman Mutual Recognition Act 1997</w:t>
      </w:r>
      <w:r>
        <w:t xml:space="preserve"> </w:t>
      </w:r>
      <w:r>
        <w:t xml:space="preserve">(as amended). Wellington: Government Printer.</w:t>
      </w:r>
    </w:p>
    <w:p>
      <w:pPr>
        <w:pStyle w:val="BodyText"/>
      </w:pPr>
      <w:r>
        <w:t xml:space="preserve">While broader in scope, this legislation is relevant for biologists in Auckland who may be migrating from Australia or collaborating with Australian institutions. It facilitates the recognition of professional qualifications across the Tasman Sea. For a biologist seeking employment in Auckland, understanding this framework is vital for navigating registration and accreditation processes. It ensures that professional standards are maintained while allowing for mobility within the region's scientific community, which is increasingly interconnected with Australian research bodies.</w:t>
      </w:r>
    </w:p>
    <w:bookmarkEnd w:id="21"/>
    <w:bookmarkStart w:id="22" w:name="X6b51e4e8ab03af7268d61d21f5f01bc6b40cfb5"/>
    <w:p>
      <w:pPr>
        <w:pStyle w:val="Heading2"/>
      </w:pPr>
      <w:r>
        <w:t xml:space="preserve">Ecological Challenges and Conservation Practices</w:t>
      </w:r>
    </w:p>
    <w:p>
      <w:pPr>
        <w:pStyle w:val="FirstParagraph"/>
      </w:pPr>
      <w:r>
        <w:t xml:space="preserve">Auckland War Memorial Museum Tāmaki Paenga Hira. (2021).</w:t>
      </w:r>
      <w:r>
        <w:t xml:space="preserve"> </w:t>
      </w:r>
      <w:r>
        <w:rPr>
          <w:iCs/>
          <w:i/>
        </w:rPr>
        <w:t xml:space="preserve">State of Auckland's Nature Report</w:t>
      </w:r>
      <w:r>
        <w:t xml:space="preserve">. Auckland War Memorial Museum.</w:t>
      </w:r>
    </w:p>
    <w:p>
      <w:pPr>
        <w:pStyle w:val="BodyText"/>
      </w:pPr>
      <w:r>
        <w:t xml:space="preserve">This report provides a comprehensive scientific assessment of the state of biodiversity in Auckland. It highlights the decline of native species and the proliferation of invasive pests. For a biologist, this document offers critical baseline data and trends that inform conservation strategies. It underscores the urgent need for pest control and habitat restoration in urban and peri-urban areas. The report is a valuable resource for biologists preparing evidence-based recommendations for local authorities and community groups in Auckland.</w:t>
      </w:r>
    </w:p>
    <w:p>
      <w:pPr>
        <w:pStyle w:val="BodyText"/>
      </w:pPr>
      <w:r>
        <w:t xml:space="preserve">Ngāti Whātua Ōrākei. (2020).</w:t>
      </w:r>
      <w:r>
        <w:t xml:space="preserve"> </w:t>
      </w:r>
      <w:r>
        <w:rPr>
          <w:iCs/>
          <w:i/>
        </w:rPr>
        <w:t xml:space="preserve">Te Mana o te Taiao: Environmental Management Principles</w:t>
      </w:r>
      <w:r>
        <w:t xml:space="preserve">. Ngāti Whātua Ōrākei.</w:t>
      </w:r>
    </w:p>
    <w:p>
      <w:pPr>
        <w:pStyle w:val="BodyText"/>
      </w:pPr>
      <w:r>
        <w:t xml:space="preserve">In New Zealand, particularly in Auckland, biological work must respect the principles of Te Tiriti o Waitangi (The Treaty of Waitangi). This document outlines the environmental management principles of Ngāti Whātua Ōrākei, a key iwi (tribe) in the region. For a biologist, engaging with these principles is essential for culturally responsive practice. It emphasizes the spiritual and cultural connection between the people and the land. Biologists working in Auckland must integrate these perspectives into their research and management plans to ensure they are socially and culturally sustainable.</w:t>
      </w:r>
    </w:p>
    <w:p>
      <w:pPr>
        <w:pStyle w:val="BodyText"/>
      </w:pPr>
      <w:r>
        <w:t xml:space="preserve">Urban Forest Research Group. (2019).</w:t>
      </w:r>
      <w:r>
        <w:t xml:space="preserve"> </w:t>
      </w:r>
      <w:r>
        <w:rPr>
          <w:iCs/>
          <w:i/>
        </w:rPr>
        <w:t xml:space="preserve">Urban Biodiversity in Auckland: Challenges and Opportunities</w:t>
      </w:r>
      <w:r>
        <w:t xml:space="preserve">. University of Auckland.</w:t>
      </w:r>
    </w:p>
    <w:p>
      <w:pPr>
        <w:pStyle w:val="BodyText"/>
      </w:pPr>
      <w:r>
        <w:t xml:space="preserve">This academic resource focuses specifically on the unique challenges of maintaining biodiversity in a rapidly urbanizing environment like Auckland. It explores the role of green spaces, parks, and private gardens in supporting native species. For a biologist specializing in urban ecology, this paper provides valuable insights into the design and management of urban habitats. It highlights the importance of community engagement and education in conservation efforts, which are key components of a biologist's role in Auckland's diverse communities.</w:t>
      </w:r>
    </w:p>
    <w:p>
      <w:pPr>
        <w:pStyle w:val="BodyText"/>
      </w:pPr>
      <w:r>
        <w:t xml:space="preserve">New Zealand Institute of Ecologists and Environmental Scientists (NZIEES). (2023).</w:t>
      </w:r>
      <w:r>
        <w:t xml:space="preserve"> </w:t>
      </w:r>
      <w:r>
        <w:rPr>
          <w:iCs/>
          <w:i/>
        </w:rPr>
        <w:t xml:space="preserve">Code of Professional Conduct</w:t>
      </w:r>
      <w:r>
        <w:t xml:space="preserve">. NZIEES.</w:t>
      </w:r>
    </w:p>
    <w:p>
      <w:pPr>
        <w:pStyle w:val="BodyText"/>
      </w:pPr>
      <w:r>
        <w:t xml:space="preserve">This code sets the ethical and professional standards for biologists and environmental scientists in New Zealand. For a biologist working in Auckland, adherence to this code is mandatory for maintaining professional credibility. It covers issues such as conflict of interest, data integrity, and communication with the public. The code is particularly relevant in Auckland, where biological assessments often influence significant development decisions. It ensures that biologists provide objective, scientifically sound advice to clients and regulators.</w:t>
      </w:r>
    </w:p>
    <w:bookmarkEnd w:id="22"/>
    <w:bookmarkStart w:id="23" w:name="conclusion"/>
    <w:p>
      <w:pPr>
        <w:pStyle w:val="Heading2"/>
      </w:pPr>
      <w:r>
        <w:t xml:space="preserve">Conclusion</w:t>
      </w:r>
    </w:p>
    <w:p>
      <w:pPr>
        <w:pStyle w:val="FirstParagraph"/>
      </w:pPr>
      <w:r>
        <w:t xml:space="preserve">The profession of a biologist in New Zealand Auckland is multifaceted, requiring a deep understanding of local ecology, national legislation, and cultural values. The resources listed in this annotated bibliography provide a solid foundation for anyone entering or working within this field in the region. From the strategic goals of the Auckland Council to the ethical guidelines of the NZIEES, these documents collectively define the scope and responsibility of biological practice in Auckland.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New Zealand Auckland</dc:title>
  <dc:creator/>
  <dc:language>en</dc:language>
  <cp:keywords/>
  <dcterms:created xsi:type="dcterms:W3CDTF">2026-08-07T06:35:08Z</dcterms:created>
  <dcterms:modified xsi:type="dcterms:W3CDTF">2026-08-07T06:35:08Z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