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0653054dfa1d07793ae57190aabc03efff352b"/>
    <w:p>
      <w:pPr>
        <w:pStyle w:val="Heading1"/>
      </w:pPr>
      <w:r>
        <w:t xml:space="preserve">Annotated Bibliography: The Role of the Biologist in New Zealand Wellington</w:t>
      </w:r>
    </w:p>
    <w:p>
      <w:pPr>
        <w:pStyle w:val="FirstParagraph"/>
      </w:pPr>
      <w:r>
        <w:t xml:space="preserve">This annotated bibliography compiles key resources regarding the profession, responsibilities, and environmental context of a biologist operating within New Zealand Wellington. Wellington, as the capital city situated on the Te Whanganui-a-Tara isthmus, presents a unique ecological landscape characterized by high biodiversity, significant urbanization, and critical conservation challenges. The following entries explore the intersection of biological science, policy, and conservation management specific to this region.</w:t>
      </w:r>
    </w:p>
    <w:bookmarkStart w:id="20" w:name="X3f487774cca02eaa4c61cb4eb4c668d47b3d15b"/>
    <w:p>
      <w:pPr>
        <w:pStyle w:val="Heading2"/>
      </w:pPr>
      <w:r>
        <w:t xml:space="preserve">Ecological Context and Conservation Challenges</w:t>
      </w:r>
    </w:p>
    <w:p>
      <w:pPr>
        <w:pStyle w:val="FirstParagraph"/>
      </w:pPr>
      <w:r>
        <w:t xml:space="preserve">Department of Conservation. (2023).</w:t>
      </w:r>
      <w:r>
        <w:t xml:space="preserve"> </w:t>
      </w:r>
      <w:r>
        <w:rPr>
          <w:iCs/>
          <w:i/>
        </w:rPr>
        <w:t xml:space="preserve">Wellington Region Biodiversity Strategy</w:t>
      </w:r>
      <w:r>
        <w:t xml:space="preserve">. Wellington, New Zealand: Department of Conservation.</w:t>
      </w:r>
    </w:p>
    <w:p>
      <w:pPr>
        <w:pStyle w:val="BodyText"/>
      </w:pPr>
      <w:r>
        <w:t xml:space="preserve">This comprehensive government report outlines the strategic framework for protecting native flora and fauna across the Wellington region. For a biologist working in Wellington, this document is essential reading as it details the specific threats to local ecosystems, including habitat fragmentation and invasive species. The report provides data-driven insights into the status of threatened species found in the Tararua Ranges and the coastal marine environments surrounding the capital. It serves as a foundational text for understanding the regulatory and strategic environment in which conservation biologists must operate.</w:t>
      </w:r>
    </w:p>
    <w:p>
      <w:pPr>
        <w:pStyle w:val="BodyText"/>
      </w:pPr>
      <w:r>
        <w:t xml:space="preserve">Williams, P. J., &amp; Smith, J. (2021). "Urban Ecology and Pest Management in Wellington City."</w:t>
      </w:r>
      <w:r>
        <w:t xml:space="preserve"> </w:t>
      </w:r>
      <w:r>
        <w:rPr>
          <w:iCs/>
          <w:i/>
        </w:rPr>
        <w:t xml:space="preserve">New Zealand Journal of Ecology</w:t>
      </w:r>
      <w:r>
        <w:t xml:space="preserve">, 45(2), 112-128.</w:t>
      </w:r>
    </w:p>
    <w:p>
      <w:pPr>
        <w:pStyle w:val="BodyText"/>
      </w:pPr>
      <w:r>
        <w:t xml:space="preserve">This peer-reviewed article examines the unique challenges of urban biology within Wellington's city center and suburbs. The authors analyze the efficacy of current pest control programs targeting rodents and possums, which are primary threats to native bird populations such as the Morepork and Tui. The study is particularly relevant for biologists involved in urban planning and environmental impact assessments. It highlights the necessity of integrating biological expertise into municipal governance to maintain ecological balance in a densely populated capital city.</w:t>
      </w:r>
    </w:p>
    <w:bookmarkEnd w:id="20"/>
    <w:bookmarkStart w:id="21" w:name="X146b1996ca50e470c1e3e225289e21aa745b8a1"/>
    <w:p>
      <w:pPr>
        <w:pStyle w:val="Heading2"/>
      </w:pPr>
      <w:r>
        <w:t xml:space="preserve">Professional Practice and Regulatory Frameworks</w:t>
      </w:r>
    </w:p>
    <w:p>
      <w:pPr>
        <w:pStyle w:val="FirstParagraph"/>
      </w:pPr>
      <w:r>
        <w:t xml:space="preserve">New Zealand Institute of Ecologists and Environmental Scientists (NZIEES). (2022).</w:t>
      </w:r>
      <w:r>
        <w:t xml:space="preserve"> </w:t>
      </w:r>
      <w:r>
        <w:rPr>
          <w:iCs/>
          <w:i/>
        </w:rPr>
        <w:t xml:space="preserve">Code of Professional Conduct for Ecologists and Environmental Scientists</w:t>
      </w:r>
      <w:r>
        <w:t xml:space="preserve">. Wellington, New Zealand: NZIEES.</w:t>
      </w:r>
    </w:p>
    <w:p>
      <w:pPr>
        <w:pStyle w:val="BodyText"/>
      </w:pPr>
      <w:r>
        <w:t xml:space="preserve">As the primary professional body for biologists and ecologists in New Zealand, the NZIEES publishes this code to ensure high standards of practice. For a biologist based in Wellington, adherence to this code is often a prerequisite for employment with government agencies or private consultancies. The document outlines ethical obligations regarding data integrity, conflict of interest, and public communication. It is a critical resource for understanding the professional expectations and legal responsibilities associated with biological consultancy in the Wellington region.</w:t>
      </w:r>
    </w:p>
    <w:p>
      <w:pPr>
        <w:pStyle w:val="BodyText"/>
      </w:pPr>
      <w:r>
        <w:t xml:space="preserve">Wellington City Council. (2020).</w:t>
      </w:r>
      <w:r>
        <w:t xml:space="preserve"> </w:t>
      </w:r>
      <w:r>
        <w:rPr>
          <w:iCs/>
          <w:i/>
        </w:rPr>
        <w:t xml:space="preserve">Environmental Impact Assessment Guidelines for Developers</w:t>
      </w:r>
      <w:r>
        <w:t xml:space="preserve">. Wellington, New Zealand: Wellington City Council.</w:t>
      </w:r>
    </w:p>
    <w:p>
      <w:pPr>
        <w:pStyle w:val="BodyText"/>
      </w:pPr>
      <w:r>
        <w:t xml:space="preserve">This technical guideline provides a detailed framework for conducting environmental impact assessments (EIAs) within Wellington City. Biologists frequently utilize this document when assessing the potential effects of construction projects on local habitats. The guidelines specify the required methodologies for surveying native species and evaluating ecological risks. Understanding these protocols is vital for any biologist seeking to contribute to sustainable development projects in the capital, ensuring that biological considerations are legally compliant and scientifically robust.</w:t>
      </w:r>
    </w:p>
    <w:bookmarkEnd w:id="21"/>
    <w:bookmarkStart w:id="22" w:name="marine-biology-and-coastal-management"/>
    <w:p>
      <w:pPr>
        <w:pStyle w:val="Heading2"/>
      </w:pPr>
      <w:r>
        <w:t xml:space="preserve">Marine Biology and Coastal Management</w:t>
      </w:r>
    </w:p>
    <w:p>
      <w:pPr>
        <w:pStyle w:val="FirstParagraph"/>
      </w:pPr>
      <w:r>
        <w:t xml:space="preserve">National Institute of Water and Atmospheric Research (NIWA). (2023).</w:t>
      </w:r>
      <w:r>
        <w:t xml:space="preserve"> </w:t>
      </w:r>
      <w:r>
        <w:rPr>
          <w:iCs/>
          <w:i/>
        </w:rPr>
        <w:t xml:space="preserve">State of the Wellington Coast: Marine Biodiversity Report</w:t>
      </w:r>
      <w:r>
        <w:t xml:space="preserve">. Wellington, New Zealand: NIWA.</w:t>
      </w:r>
    </w:p>
    <w:p>
      <w:pPr>
        <w:pStyle w:val="BodyText"/>
      </w:pPr>
      <w:r>
        <w:t xml:space="preserve">Given Wellington's location on a harbor and coastline, marine biology is a significant sub-discipline for local practitioners. This report by NIWA, a leading research institute based in Wellington, provides an in-depth analysis of marine biodiversity, water quality, and the health of kelp forests. The document is invaluable for marine biologists and coastal managers, offering baseline data against which environmental changes can be measured. It also discusses the impacts of climate change on Wellington's marine ecosystems, a critical area of study for contemporary biological research.</w:t>
      </w:r>
    </w:p>
    <w:bookmarkEnd w:id="22"/>
    <w:bookmarkStart w:id="23" w:name="X10be812ce458dec0f3ead2b500873b8c904b31d"/>
    <w:p>
      <w:pPr>
        <w:pStyle w:val="Heading2"/>
      </w:pPr>
      <w:r>
        <w:t xml:space="preserve">Indigenous Knowledge and Collaborative Management</w:t>
      </w:r>
    </w:p>
    <w:p>
      <w:pPr>
        <w:pStyle w:val="FirstParagraph"/>
      </w:pPr>
      <w:r>
        <w:t xml:space="preserve">Te Runanga o Toa Rangatira. (2019).</w:t>
      </w:r>
      <w:r>
        <w:t xml:space="preserve"> </w:t>
      </w:r>
      <w:r>
        <w:rPr>
          <w:iCs/>
          <w:i/>
        </w:rPr>
        <w:t xml:space="preserve">Kaitiakitanga and Biodiversity: A Guide for Practitioners</w:t>
      </w:r>
      <w:r>
        <w:t xml:space="preserve">. Wellington, New Zealand: Te Runanga o Toa Rangatira.</w:t>
      </w:r>
    </w:p>
    <w:p>
      <w:pPr>
        <w:pStyle w:val="BodyText"/>
      </w:pPr>
      <w:r>
        <w:t xml:space="preserve">This publication explores the integration of Māori traditional knowledge (Mātauranga Māori) with Western biological science. For a biologist working in Wellington, understanding the concept of Kaitiakitanga (guardianship) is essential for effective collaboration with local Iwi (tribes). The guide provides practical examples of how co-management agreements can enhance conservation outcomes. It emphasizes the importance of cultural competency and respectful partnership, reflecting the bicultural nature of New Zealand's environmental management policies.</w:t>
      </w:r>
    </w:p>
    <w:bookmarkEnd w:id="23"/>
    <w:bookmarkStart w:id="24" w:name="academic-and-research-institutions"/>
    <w:p>
      <w:pPr>
        <w:pStyle w:val="Heading2"/>
      </w:pPr>
      <w:r>
        <w:t xml:space="preserve">Academic and Research Institutions</w:t>
      </w:r>
    </w:p>
    <w:p>
      <w:pPr>
        <w:pStyle w:val="FirstParagraph"/>
      </w:pPr>
      <w:r>
        <w:t xml:space="preserve">Victoria University of Wellington. (2023).</w:t>
      </w:r>
      <w:r>
        <w:t xml:space="preserve"> </w:t>
      </w:r>
      <w:r>
        <w:rPr>
          <w:iCs/>
          <w:i/>
        </w:rPr>
        <w:t xml:space="preserve">Faculty of Science: Biological Sciences Research Profile</w:t>
      </w:r>
      <w:r>
        <w:t xml:space="preserve">. Wellington, New Zealand: Victoria University of Wellington.</w:t>
      </w:r>
    </w:p>
    <w:p>
      <w:pPr>
        <w:pStyle w:val="BodyText"/>
      </w:pPr>
      <w:r>
        <w:t xml:space="preserve">This profile highlights the current research priorities and capabilities of the biological sciences department at Victoria University of Wellington. It serves as a resource for biologists looking to engage in academic collaboration or access specialized laboratory facilities. The document outlines ongoing projects related to evolutionary biology, ecology, and biotechnology. For professionals in the field, it offers insight into the cutting-edge scientific work being conducted in the capital and potential avenues for continuing professional development.</w:t>
      </w:r>
    </w:p>
    <w:p>
      <w:pPr>
        <w:pStyle w:val="BodyText"/>
      </w:pPr>
      <w:r>
        <w:t xml:space="preserve">Document generated for educational and professional reference purposes regarding biological sciences in Wellington, New Zealand.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New Zealand Wellington</dc:title>
  <dc:creator/>
  <dc:language>en</dc:language>
  <cp:keywords/>
  <dcterms:created xsi:type="dcterms:W3CDTF">2026-08-07T03:15:15Z</dcterms:created>
  <dcterms:modified xsi:type="dcterms:W3CDTF">2026-08-07T03:15:15Z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