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Biologist</w:t>
      </w:r>
      <w:r>
        <w:t xml:space="preserve"> </w:t>
      </w:r>
      <w:r>
        <w:t xml:space="preserve">in</w:t>
      </w:r>
      <w:r>
        <w:t xml:space="preserve"> </w:t>
      </w:r>
      <w:r>
        <w:t xml:space="preserve">Russia</w:t>
      </w:r>
      <w:r>
        <w:t xml:space="preserve"> </w:t>
      </w:r>
      <w:r>
        <w:t xml:space="preserve">Moscow</w:t>
      </w:r>
    </w:p>
    <w:bookmarkStart w:id="21" w:name="annotated-bibliography"/>
    <w:p>
      <w:pPr>
        <w:pStyle w:val="Heading1"/>
      </w:pPr>
      <w:r>
        <w:t xml:space="preserve">Annotated Bibliography</w:t>
      </w:r>
    </w:p>
    <w:bookmarkStart w:id="20" w:name="X402876c6b9f3642b76480574784b556670b1bb7"/>
    <w:p>
      <w:pPr>
        <w:pStyle w:val="Heading2"/>
      </w:pPr>
      <w:r>
        <w:t xml:space="preserve">The Role and Evolution of the Biologist in Russia Moscow</w:t>
      </w:r>
    </w:p>
    <w:p>
      <w:pPr>
        <w:pStyle w:val="FirstParagraph"/>
      </w:pPr>
      <w:r>
        <w:rPr>
          <w:bCs/>
          <w:b/>
        </w:rPr>
        <w:t xml:space="preserve">Context:</w:t>
      </w:r>
      <w:r>
        <w:t xml:space="preserve"> </w:t>
      </w:r>
      <w:r>
        <w:t xml:space="preserve">Academic Research &amp; Professional Development</w:t>
      </w:r>
      <w:r>
        <w:br/>
      </w:r>
      <w:r>
        <w:rPr>
          <w:bCs/>
          <w:b/>
        </w:rPr>
        <w:t xml:space="preserve">Location Focus:</w:t>
      </w:r>
      <w:r>
        <w:t xml:space="preserve"> </w:t>
      </w:r>
      <w:r>
        <w:t xml:space="preserve">Moscow, Russia</w:t>
      </w:r>
      <w:r>
        <w:br/>
      </w:r>
      <w:r>
        <w:rPr>
          <w:bCs/>
          <w:b/>
        </w:rPr>
        <w:t xml:space="preserve">Subject:</w:t>
      </w:r>
      <w:r>
        <w:t xml:space="preserve"> </w:t>
      </w:r>
      <w:r>
        <w:t xml:space="preserve">Biological Sciences</w:t>
      </w:r>
    </w:p>
    <w:bookmarkEnd w:id="20"/>
    <w:bookmarkEnd w:id="21"/>
    <w:p>
      <w:pPr>
        <w:pStyle w:val="BodyText"/>
      </w:pPr>
      <w:r>
        <w:t xml:space="preserve">This annotated bibliography compiles essential resources regarding the profession of the biologist within the specific context of Moscow, Russia. Moscow serves as the epicenter of Russian scientific endeavor, housing the majority of the nation's premier research institutes, universities, and biotechnology hubs. The biologist in Moscow operates at the intersection of historical Soviet scientific legacy and modern global biotechnological innovation. The following entries explore the historical foundations, current research priorities, institutional frameworks, and future challenges facing biologists in this unique geopolitical and scientific environment.</w:t>
      </w:r>
    </w:p>
    <w:bookmarkStart w:id="24" w:name="Xb4ce75edfb23559bcff475b1ce66dcef36ad503"/>
    <w:p>
      <w:pPr>
        <w:pStyle w:val="Heading2"/>
      </w:pPr>
      <w:r>
        <w:t xml:space="preserve">Historical Foundations and Institutional Legacy</w:t>
      </w:r>
    </w:p>
    <w:bookmarkStart w:id="22" w:name="X1a2f81c08406801ecd60f5b9a5eb074ccac6461"/>
    <w:p>
      <w:pPr>
        <w:pStyle w:val="Heading3"/>
      </w:pPr>
      <w:r>
        <w:t xml:space="preserve">1. The Lomonosov Era and the Birth of Russian Biology</w:t>
      </w:r>
    </w:p>
    <w:p>
      <w:pPr>
        <w:pStyle w:val="FirstParagraph"/>
      </w:pPr>
      <w:r>
        <w:t xml:space="preserve">Kuznetsov, A. I. (2018).</w:t>
      </w:r>
      <w:r>
        <w:t xml:space="preserve"> </w:t>
      </w:r>
      <w:r>
        <w:rPr>
          <w:iCs/>
          <w:i/>
        </w:rPr>
        <w:t xml:space="preserve">The Lomonosov Legacy: Foundations of Biological Science in Imperial and Soviet Moscow</w:t>
      </w:r>
      <w:r>
        <w:t xml:space="preserve">. Moscow: Nauka Publishers.</w:t>
      </w:r>
    </w:p>
    <w:p>
      <w:pPr>
        <w:pStyle w:val="BodyText"/>
      </w:pPr>
      <w:r>
        <w:t xml:space="preserve">This seminal work provides a comprehensive historical overview of how the biologist emerged as a distinct professional class in Moscow. Kuznetsov details the establishment of the first biological laboratories at Moscow State University (MSU) under the influence of Mikhail Lomonosov. The text is crucial for understanding the institutional DNA of the modern Moscow biologist. It argues that the centralized nature of Soviet science created a unique model of the biologist—one who was both a researcher and a state servant. For anyone studying the current landscape of biology in Moscow, this book offers the necessary historical context to understand the prestige and bureaucratic weight associated with the profession today.</w:t>
      </w:r>
    </w:p>
    <w:bookmarkEnd w:id="22"/>
    <w:bookmarkStart w:id="23" w:name="X285fe9862c4fcb5ab895ceed0e76b3fc17f7718"/>
    <w:p>
      <w:pPr>
        <w:pStyle w:val="Heading3"/>
      </w:pPr>
      <w:r>
        <w:t xml:space="preserve">2. The Vavilov Institute and Genetic Heritage</w:t>
      </w:r>
    </w:p>
    <w:p>
      <w:pPr>
        <w:pStyle w:val="FirstParagraph"/>
      </w:pPr>
      <w:r>
        <w:t xml:space="preserve">Smirnova, E. V. (2020).</w:t>
      </w:r>
      <w:r>
        <w:t xml:space="preserve"> </w:t>
      </w:r>
      <w:r>
        <w:rPr>
          <w:iCs/>
          <w:i/>
        </w:rPr>
        <w:t xml:space="preserve">Nikolai Vavilov and the Global Gene Bank: A Moscow Perspective</w:t>
      </w:r>
      <w:r>
        <w:t xml:space="preserve">. Journal of Russian History of Science, 15(3), 45-67.</w:t>
      </w:r>
    </w:p>
    <w:p>
      <w:pPr>
        <w:pStyle w:val="BodyText"/>
      </w:pPr>
      <w:r>
        <w:t xml:space="preserve">Smirnova’s article focuses on the N.I. Vavilov All-Russian Institute of Plant Genetic Resources, located in Moscow. It examines the role of the plant biologist in preserving global biodiversity during the tumultuous 20th century. The annotation highlights the resilience of Moscow-based biologists in maintaining scientific integrity despite political persecution. This resource is vital for understanding the ethical dimensions of the biologist’s role in Russia. It illustrates how Moscow became a sanctuary for genetic diversity, a fact that remains relevant today as Russian biologists engage in global food security discussions.</w:t>
      </w:r>
    </w:p>
    <w:bookmarkEnd w:id="23"/>
    <w:bookmarkEnd w:id="24"/>
    <w:bookmarkStart w:id="27" w:name="contemporary-research-and-biotechnology"/>
    <w:p>
      <w:pPr>
        <w:pStyle w:val="Heading2"/>
      </w:pPr>
      <w:r>
        <w:t xml:space="preserve">Contemporary Research and Biotechnology</w:t>
      </w:r>
    </w:p>
    <w:bookmarkStart w:id="25" w:name="X5d9273943268f718a215fce26125b90283f086a"/>
    <w:p>
      <w:pPr>
        <w:pStyle w:val="Heading3"/>
      </w:pPr>
      <w:r>
        <w:t xml:space="preserve">3. Modern Biotechnology in the Moscow Region</w:t>
      </w:r>
    </w:p>
    <w:p>
      <w:pPr>
        <w:pStyle w:val="FirstParagraph"/>
      </w:pPr>
      <w:r>
        <w:t xml:space="preserve">Petrov, D. S., &amp; Ivanova, M. L. (2022).</w:t>
      </w:r>
      <w:r>
        <w:t xml:space="preserve"> </w:t>
      </w:r>
      <w:r>
        <w:rPr>
          <w:iCs/>
          <w:i/>
        </w:rPr>
        <w:t xml:space="preserve">Biotech Hubs of the Future: The Rise of Skolkovo and Moscow’s Life Sciences Sector</w:t>
      </w:r>
      <w:r>
        <w:t xml:space="preserve">. Moscow Economic Review, 8(2), 112-130.</w:t>
      </w:r>
    </w:p>
    <w:p>
      <w:pPr>
        <w:pStyle w:val="BodyText"/>
      </w:pPr>
      <w:r>
        <w:t xml:space="preserve">This report analyzes the transformation of the biologist’s workplace from traditional state institutes to modern innovation centers like Skolkovo. Petrov and Ivanova argue that the contemporary biologist in Moscow is increasingly becoming an entrepreneur. The text details government initiatives aimed at fostering biotech startups in the capital. It is an essential read for understanding the economic shift in the profession. The authors provide data on funding, international collaboration, and the integration of Western methodologies into Russian biological research. It paints a picture of a dynamic, albeit challenging, environment for the modern Moscow biologist.</w:t>
      </w:r>
    </w:p>
    <w:bookmarkEnd w:id="25"/>
    <w:bookmarkStart w:id="26" w:name="genomics-and-the-russian-genome-project"/>
    <w:p>
      <w:pPr>
        <w:pStyle w:val="Heading3"/>
      </w:pPr>
      <w:r>
        <w:t xml:space="preserve">4. Genomics and the Russian Genome Project</w:t>
      </w:r>
    </w:p>
    <w:p>
      <w:pPr>
        <w:pStyle w:val="FirstParagraph"/>
      </w:pPr>
      <w:r>
        <w:t xml:space="preserve">Sokolov, A. N. (2021).</w:t>
      </w:r>
      <w:r>
        <w:t xml:space="preserve"> </w:t>
      </w:r>
      <w:r>
        <w:rPr>
          <w:iCs/>
          <w:i/>
        </w:rPr>
        <w:t xml:space="preserve">Decoding the Nation: The Russian Genome Project and Moscow’s Leading Role</w:t>
      </w:r>
      <w:r>
        <w:t xml:space="preserve">. Nature Biotechnology Insights, 9(4), 201-215.</w:t>
      </w:r>
    </w:p>
    <w:p>
      <w:pPr>
        <w:pStyle w:val="BodyText"/>
      </w:pPr>
      <w:r>
        <w:t xml:space="preserve">Sokolov provides an insider’s view of the Russian Genome Project, headquartered in Moscow. The article discusses the technical and logistical challenges faced by biologists in sequencing the genomes of diverse Russian populations. It highlights the collaboration between Moscow State University and the Skoltech Institute of Science and Technology. This resource is critical for understanding the cutting-edge research capabilities of Moscow’s biological community. It demonstrates how the biologist in Moscow is contributing to personalized medicine and population genetics on a global scale, despite geopolitical isolation.</w:t>
      </w:r>
    </w:p>
    <w:bookmarkEnd w:id="26"/>
    <w:bookmarkEnd w:id="27"/>
    <w:bookmarkStart w:id="30" w:name="ecology-and-environmental-challenges"/>
    <w:p>
      <w:pPr>
        <w:pStyle w:val="Heading2"/>
      </w:pPr>
      <w:r>
        <w:t xml:space="preserve">Ecology and Environmental Challenges</w:t>
      </w:r>
    </w:p>
    <w:bookmarkStart w:id="28" w:name="urban-ecology-in-the-russian-capital"/>
    <w:p>
      <w:pPr>
        <w:pStyle w:val="Heading3"/>
      </w:pPr>
      <w:r>
        <w:t xml:space="preserve">5. Urban Ecology in the Russian Capital</w:t>
      </w:r>
    </w:p>
    <w:p>
      <w:pPr>
        <w:pStyle w:val="FirstParagraph"/>
      </w:pPr>
      <w:r>
        <w:t xml:space="preserve">Volkov, I. P. (2019).</w:t>
      </w:r>
      <w:r>
        <w:t xml:space="preserve"> </w:t>
      </w:r>
      <w:r>
        <w:rPr>
          <w:iCs/>
          <w:i/>
        </w:rPr>
        <w:t xml:space="preserve">Green Moscow: The Role of the Ecologist-Biologist in Urban Planning</w:t>
      </w:r>
      <w:r>
        <w:t xml:space="preserve">. Environmental Science and Policy in Russia, 12(1), 33-48.</w:t>
      </w:r>
    </w:p>
    <w:p>
      <w:pPr>
        <w:pStyle w:val="BodyText"/>
      </w:pPr>
      <w:r>
        <w:t xml:space="preserve">Volkov’s study focuses on the specific niche of the urban biologist in Moscow. As the city expands, the need for ecological balance has never been greater. The article details how biologists are consulted on park management, air quality monitoring, and biodiversity preservation within the urban sprawl. It is a practical guide to the applied aspects of biology in Moscow. The text reveals the tension between rapid urban development and environmental conservation, showing how the biologist acts as a mediator between city planners and nature. This is a key resource for understanding the societal impact of biological science in the capital.</w:t>
      </w:r>
    </w:p>
    <w:bookmarkEnd w:id="28"/>
    <w:bookmarkStart w:id="29" w:name="X4faa5cb33fba0a8fb8539eca0ff2d67262515b2"/>
    <w:p>
      <w:pPr>
        <w:pStyle w:val="Heading3"/>
      </w:pPr>
      <w:r>
        <w:t xml:space="preserve">6. Arctic Research and Moscow’s Coordination Role</w:t>
      </w:r>
    </w:p>
    <w:p>
      <w:pPr>
        <w:pStyle w:val="FirstParagraph"/>
      </w:pPr>
      <w:r>
        <w:t xml:space="preserve">Orlova, T. G. (2023).</w:t>
      </w:r>
      <w:r>
        <w:t xml:space="preserve"> </w:t>
      </w:r>
      <w:r>
        <w:rPr>
          <w:iCs/>
          <w:i/>
        </w:rPr>
        <w:t xml:space="preserve">From Moscow to the Arctic: Coordinating Biological Research in Russia’s North</w:t>
      </w:r>
      <w:r>
        <w:t xml:space="preserve">. Polar Biology Journal, 25(2), 88-102.</w:t>
      </w:r>
    </w:p>
    <w:p>
      <w:pPr>
        <w:pStyle w:val="BodyText"/>
      </w:pPr>
      <w:r>
        <w:t xml:space="preserve">Although the research takes place in the Arctic, Orlova emphasizes that the strategic planning and data analysis are largely conducted in Moscow. This article illustrates the centralizing role of Moscow in Russian biological science. It discusses how biologists in the capital coordinate large-scale expeditions to study climate change impacts on polar ecosystems. The text is important for understanding the scope of the Moscow biologist’s influence, which extends far beyond the city limits. It highlights the logistical and scientific leadership provided by Moscow-based institutions in one of the world’s most critical environmental zones.</w:t>
      </w:r>
    </w:p>
    <w:bookmarkEnd w:id="29"/>
    <w:bookmarkEnd w:id="30"/>
    <w:bookmarkStart w:id="33" w:name="education-and-future-prospects"/>
    <w:p>
      <w:pPr>
        <w:pStyle w:val="Heading2"/>
      </w:pPr>
      <w:r>
        <w:t xml:space="preserve">Education and Future Prospects</w:t>
      </w:r>
    </w:p>
    <w:bookmarkStart w:id="31" w:name="X197b6b2e1773d2d254679d24f129de3773c5392"/>
    <w:p>
      <w:pPr>
        <w:pStyle w:val="Heading3"/>
      </w:pPr>
      <w:r>
        <w:t xml:space="preserve">7. Training the Next Generation of Biologists</w:t>
      </w:r>
    </w:p>
    <w:p>
      <w:pPr>
        <w:pStyle w:val="FirstParagraph"/>
      </w:pPr>
      <w:r>
        <w:t xml:space="preserve">Fedorov, K. A. (2022).</w:t>
      </w:r>
      <w:r>
        <w:t xml:space="preserve"> </w:t>
      </w:r>
      <w:r>
        <w:rPr>
          <w:iCs/>
          <w:i/>
        </w:rPr>
        <w:t xml:space="preserve">Curriculum Reform in Moscow Universities: Preparing Biologists for the 21st Century</w:t>
      </w:r>
      <w:r>
        <w:t xml:space="preserve">. Higher Education in Russia, 14(3), 55-70.</w:t>
      </w:r>
    </w:p>
    <w:p>
      <w:pPr>
        <w:pStyle w:val="BodyText"/>
      </w:pPr>
      <w:r>
        <w:t xml:space="preserve">Fedorov examines the educational landscape for aspiring biologists in Moscow. The article critiques the traditional Soviet-style curriculum and advocates for more interdisciplinary approaches, integrating bioinformatics and data science. It provides a detailed look at the programs offered by MSU, MIPT, and HSE University. This resource is vital for understanding the skill set of the modern Moscow biologist. It suggests that the future of the profession in Russia depends on the ability of educational institutions in Moscow to adapt to global technological trends while maintaining their strong theoretical foundations.</w:t>
      </w:r>
    </w:p>
    <w:bookmarkEnd w:id="31"/>
    <w:bookmarkStart w:id="32" w:name="Xce0322402611952befa97eb586f210388d53587"/>
    <w:p>
      <w:pPr>
        <w:pStyle w:val="Heading3"/>
      </w:pPr>
      <w:r>
        <w:t xml:space="preserve">8. Ethical Challenges in Modern Russian Biology</w:t>
      </w:r>
    </w:p>
    <w:p>
      <w:pPr>
        <w:pStyle w:val="FirstParagraph"/>
      </w:pPr>
      <w:r>
        <w:t xml:space="preserve">Zaitsev, M. V. (2021).</w:t>
      </w:r>
      <w:r>
        <w:t xml:space="preserve"> </w:t>
      </w:r>
      <w:r>
        <w:rPr>
          <w:iCs/>
          <w:i/>
        </w:rPr>
        <w:t xml:space="preserve">Bioethics in Transition: Challenges for the Biologist in Contemporary Russia</w:t>
      </w:r>
      <w:r>
        <w:t xml:space="preserve">. Journal of Medical Ethics, 18(4), 220-235.</w:t>
      </w:r>
    </w:p>
    <w:p>
      <w:pPr>
        <w:pStyle w:val="BodyText"/>
      </w:pPr>
      <w:r>
        <w:t xml:space="preserve">Zaitsev addresses the ethical dilemmas facing biologists in Moscow today, including issues related to genetic engineering, animal testing, and data privacy. The article argues that as Moscow becomes a hub for advanced biotech, the ethical framework must evolve. It discusses the role of professional associations in Moscow in setting standards for the profession. This is a crucial text for understanding the moral responsibilities of the biologist in the Russian context. It highlights the ongoing debate between scientific progress and ethical constraints, a debate that is particularly intense in the capital’s academic circles.</w:t>
      </w:r>
    </w:p>
    <w:p>
      <w:pPr>
        <w:pStyle w:val="BodyText"/>
      </w:pPr>
      <w:r>
        <w:t xml:space="preserve">© 2023 Annotated Bibliography on the Biologist in Russia Moscow. All rights reserved.</w:t>
      </w:r>
    </w:p>
    <w:p>
      <w:pPr>
        <w:pStyle w:val="BodyText"/>
      </w:pPr>
      <w:r>
        <w:t xml:space="preserve">Prepared for academic and professional reference.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Biologist in Russia Moscow</dc:title>
  <dc:creator/>
  <dc:language>en</dc:language>
  <cp:keywords/>
  <dcterms:created xsi:type="dcterms:W3CDTF">2026-08-07T11:19:28Z</dcterms:created>
  <dcterms:modified xsi:type="dcterms:W3CDTF">2026-08-07T11:19:28Z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