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835598bc92d6ebdef5df6fb75915400f2095ee2"/>
    <w:p>
      <w:pPr>
        <w:pStyle w:val="Heading1"/>
      </w:pPr>
      <w:r>
        <w:t xml:space="preserve">Annotated Bibliography: The Role of the Biomedical Engineer in Medellín, Colombia</w:t>
      </w:r>
    </w:p>
    <w:p>
      <w:pPr>
        <w:pStyle w:val="FirstParagraph"/>
      </w:pPr>
      <w:r>
        <w:t xml:space="preserve">The following annotated bibliography compiles essential resources regarding the profession of the Biomedical Engineer within the specific context of Medellín, Colombia. As a hub for technological innovation and healthcare in Latin America, Medellín presents unique challenges and opportunities for biomedical professionals. This collection explores regulatory frameworks, educational standards, technological implementation in local hospitals, and the socio-economic impact of biomedical engineering in the region. The selected sources provide a comprehensive overview for students, professionals, and policymakers interested in the intersection of engineering and healthcare in this dynamic Colombian city.</w:t>
      </w:r>
    </w:p>
    <w:bookmarkStart w:id="20" w:name="X45ece82b558936b99373fc2efe9930e4d2b1d1b"/>
    <w:p>
      <w:pPr>
        <w:pStyle w:val="Heading2"/>
      </w:pPr>
      <w:r>
        <w:t xml:space="preserve">Regulatory Framework and Professional Standards</w:t>
      </w:r>
    </w:p>
    <w:p>
      <w:pPr>
        <w:pStyle w:val="FirstParagraph"/>
      </w:pPr>
      <w:r>
        <w:t xml:space="preserve"> </w:t>
      </w:r>
      <w:r>
        <w:t xml:space="preserve">Consejo Nacional de Estándares (CONESTANDAR). (2019).</w:t>
      </w:r>
      <w:r>
        <w:t xml:space="preserve"> </w:t>
      </w:r>
      <w:r>
        <w:rPr>
          <w:iCs/>
          <w:i/>
        </w:rPr>
        <w:t xml:space="preserve">Standard for the Competencies of the Biomedical Engineer in Colombia</w:t>
      </w:r>
      <w:r>
        <w:t xml:space="preserve">. Bogotá: CONESTANDAR.</w:t>
      </w:r>
      <w:r>
        <w:t xml:space="preserve"> </w:t>
      </w:r>
    </w:p>
    <w:p>
      <w:pPr>
        <w:pStyle w:val="BodyText"/>
      </w:pPr>
      <w:r>
        <w:t xml:space="preserve">This document is fundamental for understanding the legal and professional scope of a Biomedical Engineer in Colombia. It outlines the specific competencies required for practice, including medical device maintenance, clinical engineering management, and regulatory compliance. For a professional in Medellín, this standard is critical as it defines the boundaries of practice within major institutions like the Hospital Universitario San Vicente Fundación. The annotation highlights how national standards are applied locally to ensure patient safety and equipment reliability. It serves as the primary reference for accreditation and professional development in the region.</w:t>
      </w:r>
    </w:p>
    <w:p>
      <w:pPr>
        <w:pStyle w:val="BodyText"/>
      </w:pPr>
      <w:r>
        <w:t xml:space="preserve"> </w:t>
      </w:r>
      <w:r>
        <w:t xml:space="preserve">Ministerio de Salud y Protección Social. (2020).</w:t>
      </w:r>
      <w:r>
        <w:t xml:space="preserve"> </w:t>
      </w:r>
      <w:r>
        <w:rPr>
          <w:iCs/>
          <w:i/>
        </w:rPr>
        <w:t xml:space="preserve">Resolution 3100 of 2019: Technical Requirements for Medical Devices</w:t>
      </w:r>
      <w:r>
        <w:t xml:space="preserve">. Bogotá: Ministry of Health.</w:t>
      </w:r>
      <w:r>
        <w:t xml:space="preserve"> </w:t>
      </w:r>
    </w:p>
    <w:p>
      <w:pPr>
        <w:pStyle w:val="BodyText"/>
      </w:pPr>
      <w:r>
        <w:t xml:space="preserve">This resolution details the technical and administrative requirements for the import, distribution, and maintenance of medical devices in Colombia. For Biomedical Engineers operating in Medellín, a city with a high concentration of medical technology distributors and hospitals, this document is indispensable. It explains the regulatory pathway for ensuring that equipment meets national safety standards. The text is particularly relevant for engineers working in quality assurance roles, as it dictates the protocols for device lifecycle management within Colombian healthcare facilities.</w:t>
      </w:r>
    </w:p>
    <w:bookmarkEnd w:id="20"/>
    <w:bookmarkStart w:id="21" w:name="education-and-research-in-medellín"/>
    <w:p>
      <w:pPr>
        <w:pStyle w:val="Heading2"/>
      </w:pPr>
      <w:r>
        <w:t xml:space="preserve">Education and Research in Medellín</w:t>
      </w:r>
    </w:p>
    <w:p>
      <w:pPr>
        <w:pStyle w:val="FirstParagraph"/>
      </w:pPr>
      <w:r>
        <w:t xml:space="preserve"> </w:t>
      </w:r>
      <w:r>
        <w:t xml:space="preserve">Universidad Nacional de Colombia, Sede Medellín. (2021).</w:t>
      </w:r>
      <w:r>
        <w:t xml:space="preserve"> </w:t>
      </w:r>
      <w:r>
        <w:rPr>
          <w:iCs/>
          <w:i/>
        </w:rPr>
        <w:t xml:space="preserve">Curriculum and Research Lines of the Biomedical Engineering Program</w:t>
      </w:r>
      <w:r>
        <w:t xml:space="preserve">. Medellín: UNAL.</w:t>
      </w:r>
      <w:r>
        <w:t xml:space="preserve"> </w:t>
      </w:r>
    </w:p>
    <w:p>
      <w:pPr>
        <w:pStyle w:val="BodyText"/>
      </w:pPr>
      <w:r>
        <w:t xml:space="preserve">This source provides an in-depth look at the academic formation of Biomedical Engineers in Medellín. It details the curriculum structure, emphasizing areas such as biomaterials, medical imaging, and rehabilitation engineering. The document is valuable for understanding the theoretical and practical foundation of engineers graduating from one of Colombia's most prestigious institutions. It also highlights research projects focused on local health issues, demonstrating how academic institutions in Medellín contribute to solving regional healthcare challenges through engineering solutions.</w:t>
      </w:r>
    </w:p>
    <w:p>
      <w:pPr>
        <w:pStyle w:val="BodyText"/>
      </w:pPr>
      <w:r>
        <w:t xml:space="preserve"> </w:t>
      </w:r>
      <w:r>
        <w:t xml:space="preserve">EAFIT University. (2022).</w:t>
      </w:r>
      <w:r>
        <w:t xml:space="preserve"> </w:t>
      </w:r>
      <w:r>
        <w:rPr>
          <w:iCs/>
          <w:i/>
        </w:rPr>
        <w:t xml:space="preserve">Biomedical Engineering: Innovation and Entrepreneurship in the Aburrá Valley</w:t>
      </w:r>
      <w:r>
        <w:t xml:space="preserve">. Medellín: EAFIT.</w:t>
      </w:r>
      <w:r>
        <w:t xml:space="preserve"> </w:t>
      </w:r>
    </w:p>
    <w:p>
      <w:pPr>
        <w:pStyle w:val="BodyText"/>
      </w:pPr>
      <w:r>
        <w:t xml:space="preserve">This publication explores the intersection of biomedical engineering and entrepreneurship in Medellín. It discusses how the city's ecosystem supports the development of health-tech startups and innovative medical devices. The text is particularly useful for engineers interested in the commercialization of their projects. It provides case studies of successful ventures originating from EAFIT University, illustrating the practical application of engineering skills in the local market. This source underscores Medellín's growing reputation as a center for medical innovation in Colombia.</w:t>
      </w:r>
    </w:p>
    <w:bookmarkEnd w:id="21"/>
    <w:bookmarkStart w:id="22" w:name="Xe30483efbc3ae3b3b920181e480d31aa44b25ee"/>
    <w:p>
      <w:pPr>
        <w:pStyle w:val="Heading2"/>
      </w:pPr>
      <w:r>
        <w:t xml:space="preserve">Clinical Application and Healthcare Systems</w:t>
      </w:r>
    </w:p>
    <w:p>
      <w:pPr>
        <w:pStyle w:val="FirstParagraph"/>
      </w:pPr>
      <w:r>
        <w:t xml:space="preserve"> </w:t>
      </w:r>
      <w:r>
        <w:t xml:space="preserve">Hospital Universitario de San Vicente Fundación. (2021).</w:t>
      </w:r>
      <w:r>
        <w:t xml:space="preserve"> </w:t>
      </w:r>
      <w:r>
        <w:rPr>
          <w:iCs/>
          <w:i/>
        </w:rPr>
        <w:t xml:space="preserve">Annual Report on Clinical Engineering and Medical Technology Management</w:t>
      </w:r>
      <w:r>
        <w:t xml:space="preserve">. Medellín: HUSVF.</w:t>
      </w:r>
      <w:r>
        <w:t xml:space="preserve"> </w:t>
      </w:r>
    </w:p>
    <w:p>
      <w:pPr>
        <w:pStyle w:val="BodyText"/>
      </w:pPr>
      <w:r>
        <w:t xml:space="preserve">This report offers a practical perspective on the daily operations of a Biomedical Engineer in one of Medellín's leading hospitals. It covers topics such as preventive maintenance schedules, calibration of diagnostic equipment, and the integration of new technologies into clinical workflows. The document is highly relevant for professionals seeking to understand the operational realities of clinical engineering in a large Colombian hospital. It highlights the critical role of engineers in ensuring the continuity of medical services and improving patient care through reliable technology.</w:t>
      </w:r>
    </w:p>
    <w:p>
      <w:pPr>
        <w:pStyle w:val="BodyText"/>
      </w:pPr>
      <w:r>
        <w:t xml:space="preserve"> </w:t>
      </w:r>
      <w:r>
        <w:t xml:space="preserve">Instituto Nacional de Salud (INS). (2020).</w:t>
      </w:r>
      <w:r>
        <w:t xml:space="preserve"> </w:t>
      </w:r>
      <w:r>
        <w:rPr>
          <w:iCs/>
          <w:i/>
        </w:rPr>
        <w:t xml:space="preserve">Health Technology Assessment in Colombia: Challenges and Opportunities</w:t>
      </w:r>
      <w:r>
        <w:t xml:space="preserve">. Bogotá: INS.</w:t>
      </w:r>
      <w:r>
        <w:t xml:space="preserve"> </w:t>
      </w:r>
    </w:p>
    <w:p>
      <w:pPr>
        <w:pStyle w:val="BodyText"/>
      </w:pPr>
      <w:r>
        <w:t xml:space="preserve">While a national document, this source is crucial for Biomedical Engineers in Medellín who are involved in health technology assessment (HTA). It discusses the methodologies used to evaluate the cost-effectiveness and clinical utility of new medical technologies. For engineers working in public health or policy in Medellín, this text provides the framework for making evidence-based decisions about technology adoption. It addresses the specific challenges of implementing advanced medical technologies in a resource-constrained environment, a common scenario in many Colombian healthcare settings.</w:t>
      </w:r>
    </w:p>
    <w:bookmarkEnd w:id="22"/>
    <w:bookmarkStart w:id="23" w:name="socio-economic-impact-and-future-trends"/>
    <w:p>
      <w:pPr>
        <w:pStyle w:val="Heading2"/>
      </w:pPr>
      <w:r>
        <w:t xml:space="preserve">Socio-Economic Impact and Future Trends</w:t>
      </w:r>
    </w:p>
    <w:p>
      <w:pPr>
        <w:pStyle w:val="FirstParagraph"/>
      </w:pPr>
      <w:r>
        <w:t xml:space="preserve"> </w:t>
      </w:r>
      <w:r>
        <w:t xml:space="preserve">Cámara de Comercio de Medellín. (2023).</w:t>
      </w:r>
      <w:r>
        <w:t xml:space="preserve"> </w:t>
      </w:r>
      <w:r>
        <w:rPr>
          <w:iCs/>
          <w:i/>
        </w:rPr>
        <w:t xml:space="preserve">The Medical Technology Sector in the Aburrá Valley: Economic Impact and Growth Projections</w:t>
      </w:r>
      <w:r>
        <w:t xml:space="preserve">. Medellín: CCM.</w:t>
      </w:r>
      <w:r>
        <w:t xml:space="preserve"> </w:t>
      </w:r>
    </w:p>
    <w:p>
      <w:pPr>
        <w:pStyle w:val="BodyText"/>
      </w:pPr>
      <w:r>
        <w:t xml:space="preserve">This report analyzes the economic contribution of the medical technology sector to Medellín's economy. It provides data on employment, investment, and export potential, highlighting the growing demand for skilled Biomedical Engineers. The document is essential for understanding the market dynamics and career opportunities available in the region. It also discusses the role of public-private partnerships in fostering innovation, offering insights into how engineers can collaborate with industry stakeholders to drive economic growth in Medellín.</w:t>
      </w:r>
    </w:p>
    <w:p>
      <w:pPr>
        <w:pStyle w:val="BodyText"/>
      </w:pPr>
      <w:r>
        <w:t xml:space="preserve"> </w:t>
      </w:r>
      <w:r>
        <w:t xml:space="preserve">Revista Colombiana de Ingeniería Biomédica. (2022).</w:t>
      </w:r>
      <w:r>
        <w:t xml:space="preserve"> </w:t>
      </w:r>
      <w:r>
        <w:rPr>
          <w:iCs/>
          <w:i/>
        </w:rPr>
        <w:t xml:space="preserve">Telemedicine and Remote Monitoring: The Role of Biomedical Engineering in Post-Pandemic Colombia</w:t>
      </w:r>
      <w:r>
        <w:t xml:space="preserve">. Vol. 15, Issue 2.</w:t>
      </w:r>
      <w:r>
        <w:t xml:space="preserve"> </w:t>
      </w:r>
    </w:p>
    <w:p>
      <w:pPr>
        <w:pStyle w:val="BodyText"/>
      </w:pPr>
      <w:r>
        <w:t xml:space="preserve">This journal article examines the impact of the COVID-19 pandemic on the adoption of telemedicine and remote patient monitoring technologies in Colombia. It specifically highlights projects and initiatives in Medellín, showcasing how Biomedical Engineers have been pivotal in developing and implementing these solutions. The article is relevant for understanding current trends and future directions in the field. It emphasizes the need for engineers to adapt to new technological paradigms and collaborate with healthcare providers to enhance accessibility and quality of care in urban and rural areas of Colombia.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Medellín, Colombia</dc:title>
  <dc:creator/>
  <dc:language>en</dc:language>
  <cp:keywords/>
  <dcterms:created xsi:type="dcterms:W3CDTF">2026-08-09T09:28:44Z</dcterms:created>
  <dcterms:modified xsi:type="dcterms:W3CDTF">2026-08-09T09:28:44Z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