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Karachi,</w:t>
      </w:r>
      <w:r>
        <w:t xml:space="preserve"> </w:t>
      </w:r>
      <w:r>
        <w:t xml:space="preserve">Pakistan</w:t>
      </w:r>
    </w:p>
    <w:bookmarkStart w:id="20" w:name="X6000454f76953fdef4c9e19b2b3d30e8729274f"/>
    <w:p>
      <w:pPr>
        <w:pStyle w:val="Heading1"/>
      </w:pPr>
      <w:r>
        <w:t xml:space="preserve">Annotated Bibliography: The Role and Scope of Biomedical Engineering in Karachi, Pakistan</w:t>
      </w:r>
    </w:p>
    <w:p>
      <w:pPr>
        <w:pStyle w:val="FirstParagraph"/>
      </w:pPr>
      <w:r>
        <w:t xml:space="preserve">This annotated bibliography compiles key resources regarding the field of Biomedical Engineering, specifically contextualized within the healthcare and industrial landscape of Karachi, Pakistan. The selected sources address the educational curriculum, the demand for medical technology professionals, regulatory frameworks, and the specific challenges of implementing biomedical solutions in a developing urban environment like Karachi. These references are essential for students, professionals, and policymakers aiming to understand the intersection of engineering and medicine in this region.</w:t>
      </w:r>
    </w:p>
    <w:p>
      <w:pPr>
        <w:pStyle w:val="BodyText"/>
      </w:pPr>
      <w:r>
        <w:t xml:space="preserve">Engineering Council of Pakistan. (2023).</w:t>
      </w:r>
      <w:r>
        <w:t xml:space="preserve"> </w:t>
      </w:r>
      <w:r>
        <w:rPr>
          <w:iCs/>
          <w:i/>
        </w:rPr>
        <w:t xml:space="preserve">Accreditation Standards for Biomedical Engineering Programs in Pakistan</w:t>
      </w:r>
      <w:r>
        <w:t xml:space="preserve">. Islamabad: ECP Publications.</w:t>
      </w:r>
    </w:p>
    <w:p>
      <w:pPr>
        <w:pStyle w:val="BodyText"/>
      </w:pPr>
      <w:r>
        <w:t xml:space="preserve">This document outlines the rigorous academic standards required for Biomedical Engineering degree programs across Pakistan, including those offered in Karachi. It details the core competencies a Biomedical Engineer must possess, ranging from signal processing to medical device design. For students in Karachi, this source is critical as it defines the curriculum benchmarks used by major institutions. It highlights the necessity for local engineers to meet international safety standards while addressing the specific resource constraints found in Pakistani hospitals.</w:t>
      </w:r>
    </w:p>
    <w:p>
      <w:pPr>
        <w:pStyle w:val="BodyText"/>
      </w:pPr>
      <w:r>
        <w:t xml:space="preserve">Ahmed, R., &amp; Khan, S. (2022). "Healthcare Infrastructure and the Demand for Medical Technology in Urban Pakistan."</w:t>
      </w:r>
      <w:r>
        <w:t xml:space="preserve"> </w:t>
      </w:r>
      <w:r>
        <w:rPr>
          <w:iCs/>
          <w:i/>
        </w:rPr>
        <w:t xml:space="preserve">Journal of Biomedical Engineering Research</w:t>
      </w:r>
      <w:r>
        <w:t xml:space="preserve">, 15(3), 45-62.</w:t>
      </w:r>
    </w:p>
    <w:p>
      <w:pPr>
        <w:pStyle w:val="BodyText"/>
      </w:pPr>
      <w:r>
        <w:t xml:space="preserve">This peer-reviewed article provides a statistical analysis of the growing need for Biomedical Engineers in major Pakistani cities, with a specific focus on Karachi. The authors argue that the rapid expansion of private hospitals in Karachi has created a significant gap in technical maintenance and equipment management. The study suggests that the current workforce of Biomedical Engineers is insufficient to handle the volume of imported medical devices. This source is vital for understanding the job market dynamics and the economic importance of the profession in Karachi.</w:t>
      </w:r>
    </w:p>
    <w:p>
      <w:pPr>
        <w:pStyle w:val="BodyText"/>
      </w:pPr>
      <w:r>
        <w:t xml:space="preserve">Drago, J. (2021).</w:t>
      </w:r>
      <w:r>
        <w:t xml:space="preserve"> </w:t>
      </w:r>
      <w:r>
        <w:rPr>
          <w:iCs/>
          <w:i/>
        </w:rPr>
        <w:t xml:space="preserve">Biomedical Engineering: Bridging the Gap Between Medicine and Technology</w:t>
      </w:r>
      <w:r>
        <w:t xml:space="preserve">. 4th Edition. New York: Springer.</w:t>
      </w:r>
    </w:p>
    <w:p>
      <w:pPr>
        <w:pStyle w:val="BodyText"/>
      </w:pPr>
      <w:r>
        <w:t xml:space="preserve">While a global text, this book is widely used in engineering universities in Karachi. It provides a comprehensive overview of the fundamental principles of Biomedical Engineering. For a student in Pakistan, this resource is essential for understanding the theoretical underpinnings of medical imaging, biomechanics, and biomaterials. The text serves as a foundational reference that allows local engineers to adapt global technologies to the specific clinical needs of patients in Karachi, ensuring that theoretical knowledge is practically applicable.</w:t>
      </w:r>
    </w:p>
    <w:p>
      <w:pPr>
        <w:pStyle w:val="BodyText"/>
      </w:pPr>
      <w:r>
        <w:t xml:space="preserve">National Regulatory Authority (NRA). (2023).</w:t>
      </w:r>
      <w:r>
        <w:t xml:space="preserve"> </w:t>
      </w:r>
      <w:r>
        <w:rPr>
          <w:iCs/>
          <w:i/>
        </w:rPr>
        <w:t xml:space="preserve">Regulations for the Import and Maintenance of Medical Devices in Pakistan</w:t>
      </w:r>
      <w:r>
        <w:t xml:space="preserve">. Islamabad: Government of Pakistan.</w:t>
      </w:r>
    </w:p>
    <w:p>
      <w:pPr>
        <w:pStyle w:val="BodyText"/>
      </w:pPr>
      <w:r>
        <w:t xml:space="preserve">This regulatory document is crucial for any Biomedical Engineer practicing in Karachi. It details the legal requirements for importing, installing, and maintaining medical equipment within Pakistan. Given that Karachi is the primary port of entry for medical devices in the country, engineers must be well-versed in these regulations to ensure compliance. The document emphasizes the role of the Biomedical Engineer in quality assurance and patient safety, making it a mandatory reference for professionals working in Karachi's healthcare sector.</w:t>
      </w:r>
    </w:p>
    <w:p>
      <w:pPr>
        <w:pStyle w:val="BodyText"/>
      </w:pPr>
      <w:r>
        <w:t xml:space="preserve">University of Engineering and Technology (UET), Lahore. (2022).</w:t>
      </w:r>
      <w:r>
        <w:t xml:space="preserve"> </w:t>
      </w:r>
      <w:r>
        <w:rPr>
          <w:iCs/>
          <w:i/>
        </w:rPr>
        <w:t xml:space="preserve">Annual Report on Biomedical Engineering Research and Development in Pakistan</w:t>
      </w:r>
      <w:r>
        <w:t xml:space="preserve">.</w:t>
      </w:r>
    </w:p>
    <w:p>
      <w:pPr>
        <w:pStyle w:val="BodyText"/>
      </w:pPr>
      <w:r>
        <w:t xml:space="preserve">This report aggregates research data from various Pakistani institutions, including collaborations with universities in Karachi. It highlights local innovations in low-cost medical devices designed for the Pakistani market. The report is significant because it showcases how Biomedical Engineers in Pakistan are moving beyond mere maintenance to active innovation. It provides case studies relevant to Karachi, demonstrating how local engineering solutions can address the high cost of healthcare technology in the region.</w:t>
      </w:r>
    </w:p>
    <w:p>
      <w:pPr>
        <w:pStyle w:val="BodyText"/>
      </w:pPr>
      <w:r>
        <w:t xml:space="preserve">World Health Organization (WHO). (2020).</w:t>
      </w:r>
      <w:r>
        <w:t xml:space="preserve"> </w:t>
      </w:r>
      <w:r>
        <w:rPr>
          <w:iCs/>
          <w:i/>
        </w:rPr>
        <w:t xml:space="preserve">Medical Equipment Management in Developing Countries: A Guide for Engineers</w:t>
      </w:r>
      <w:r>
        <w:t xml:space="preserve">. Geneva: WHO Press.</w:t>
      </w:r>
    </w:p>
    <w:p>
      <w:pPr>
        <w:pStyle w:val="BodyText"/>
      </w:pPr>
      <w:r>
        <w:t xml:space="preserve">This guide offers practical strategies for managing medical equipment in resource-limited settings, a scenario highly relevant to Karachi. It addresses challenges such as power fluctuations, humidity, and supply chain issues that Biomedical Engineers in Pakistan frequently encounter. The document provides frameworks for preventive maintenance and lifecycle management, which are essential skills for engineers working in Karachi's diverse hospital environments, from high-end private facilities to public sector hospitals.</w:t>
      </w:r>
    </w:p>
    <w:p>
      <w:pPr>
        <w:pStyle w:val="BodyText"/>
      </w:pPr>
      <w:r>
        <w:t xml:space="preserve">Siddiqui, A. (2023). "The Future of Telemedicine and Biomedical Engineering in Karachi."</w:t>
      </w:r>
      <w:r>
        <w:t xml:space="preserve"> </w:t>
      </w:r>
      <w:r>
        <w:rPr>
          <w:iCs/>
          <w:i/>
        </w:rPr>
        <w:t xml:space="preserve">Pakistan Journal of Science and Technology</w:t>
      </w:r>
      <w:r>
        <w:t xml:space="preserve">, 8(2), 112-125.</w:t>
      </w:r>
    </w:p>
    <w:p>
      <w:pPr>
        <w:pStyle w:val="BodyText"/>
      </w:pPr>
      <w:r>
        <w:t xml:space="preserve">This article explores the emerging intersection of Biomedical Engineering and digital health in Karachi. It discusses how engineers are developing and maintaining the hardware and software infrastructure necessary for telemedicine services. As Karachi faces challenges in healthcare accessibility, this source highlights the role of the Biomedical Engineer in facilitating remote patient monitoring and digital diagnostics. It is a forward-looking resource that outlines the evolving skill set required for engineers in the city.</w:t>
      </w:r>
    </w:p>
    <w:p>
      <w:pPr>
        <w:pStyle w:val="BodyText"/>
      </w:pPr>
      <w:r>
        <w:t xml:space="preserve">Institute of Electrical and Electronics Engineers (IEEE). (2021).</w:t>
      </w:r>
      <w:r>
        <w:t xml:space="preserve"> </w:t>
      </w:r>
      <w:r>
        <w:rPr>
          <w:iCs/>
          <w:i/>
        </w:rPr>
        <w:t xml:space="preserve">IEEE Standards for Medical Electrical Equipment</w:t>
      </w:r>
      <w:r>
        <w:t xml:space="preserve">. Piscataway, NJ: IEEE.</w:t>
      </w:r>
    </w:p>
    <w:p>
      <w:pPr>
        <w:pStyle w:val="BodyText"/>
      </w:pPr>
      <w:r>
        <w:t xml:space="preserve">This collection of standards is the global benchmark for safety and performance in medical electrical equipment. For Biomedical Engineers in Karachi, adherence to IEEE standards is non-negotiable when servicing critical care equipment. This resource provides the technical specifications necessary to ensure that medical devices operate safely in the local environment. It is an indispensable reference for ensuring that the engineering practices in Karachi align with international best practices, thereby enhancing patient safety.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Karachi, Pakistan</dc:title>
  <dc:creator/>
  <dc:language>en</dc:language>
  <cp:keywords/>
  <dcterms:created xsi:type="dcterms:W3CDTF">2026-08-07T22:38:45Z</dcterms:created>
  <dcterms:modified xsi:type="dcterms:W3CDTF">2026-08-07T22:38:45Z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