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7e0b0429405842d300f46f3b570cd157836e7e7"/>
    <w:p>
      <w:pPr>
        <w:pStyle w:val="Heading1"/>
      </w:pPr>
      <w:r>
        <w:t xml:space="preserve">Annotated Bibliography: The Role of the Biomedical Engineer in Riyadh, Saudi Arabia</w:t>
      </w:r>
    </w:p>
    <w:p>
      <w:pPr>
        <w:pStyle w:val="FirstParagraph"/>
      </w:pPr>
      <w:r>
        <w:t xml:space="preserve">This annotated bibliography compiles essential resources regarding the profession of the Biomedical Engineer within the specific context of Riyadh, Saudi Arabia. It addresses the regulatory frameworks, educational pathways, technological advancements, and future outlooks under the Vision 2030 initiative.</w:t>
      </w:r>
    </w:p>
    <w:bookmarkStart w:id="20" w:name="introduction"/>
    <w:p>
      <w:pPr>
        <w:pStyle w:val="Heading2"/>
      </w:pPr>
      <w:r>
        <w:t xml:space="preserve">Introduction</w:t>
      </w:r>
    </w:p>
    <w:p>
      <w:pPr>
        <w:pStyle w:val="FirstParagraph"/>
      </w:pPr>
      <w:r>
        <w:t xml:space="preserve">The intersection of engineering and healthcare is rapidly evolving in Riyadh. As the capital city transforms into a global hub for medical tourism and advanced healthcare, the demand for qualified Biomedical Engineers has surged. The following sources provide a comprehensive overview of the landscape, ranging from government policy to practical clinical applications.</w:t>
      </w:r>
    </w:p>
    <w:bookmarkEnd w:id="20"/>
    <w:bookmarkStart w:id="21" w:name="references"/>
    <w:p>
      <w:pPr>
        <w:pStyle w:val="Heading2"/>
      </w:pPr>
      <w:r>
        <w:t xml:space="preserve">References</w:t>
      </w:r>
    </w:p>
    <w:p>
      <w:pPr>
        <w:pStyle w:val="FirstParagraph"/>
      </w:pPr>
      <w:r>
        <w:t xml:space="preserve">Saudi Vision 2030. (2016).</w:t>
      </w:r>
      <w:r>
        <w:t xml:space="preserve"> </w:t>
      </w:r>
      <w:r>
        <w:rPr>
          <w:iCs/>
          <w:i/>
        </w:rPr>
        <w:t xml:space="preserve">Vision 2030: The Kingdom of Saudi Arabia</w:t>
      </w:r>
      <w:r>
        <w:t xml:space="preserve">. Ministry of Media.</w:t>
      </w:r>
    </w:p>
    <w:p>
      <w:pPr>
        <w:pStyle w:val="BodyText"/>
      </w:pPr>
      <w:r>
        <w:t xml:space="preserve">This foundational government document outlines the strategic goals for the Kingdom's future, with a specific focus on the healthcare sector. For the Biomedical Engineer in Riyadh, this text is critical as it details the shift from a purely public healthcare system to a privatized, high-tech model. The document highlights the necessity for local expertise in medical device maintenance, hospital infrastructure, and health informatics. It serves as the primary justification for the increased investment in biomedical engineering education and the localization of technical roles within Riyadh's major hospitals.</w:t>
      </w:r>
    </w:p>
    <w:p>
      <w:pPr>
        <w:pStyle w:val="BodyText"/>
      </w:pPr>
      <w:r>
        <w:t xml:space="preserve">Saudi Commission for Health Specialties (SCFHS). (2023).</w:t>
      </w:r>
      <w:r>
        <w:t xml:space="preserve"> </w:t>
      </w:r>
      <w:r>
        <w:rPr>
          <w:iCs/>
          <w:i/>
        </w:rPr>
        <w:t xml:space="preserve">Classification of Health Specialties and Licensing Requirements</w:t>
      </w:r>
      <w:r>
        <w:t xml:space="preserve">. Riyadh: SCFHS.</w:t>
      </w:r>
    </w:p>
    <w:p>
      <w:pPr>
        <w:pStyle w:val="BodyText"/>
      </w:pPr>
      <w:r>
        <w:t xml:space="preserve">This regulatory publication is indispensable for any Biomedical Engineer seeking to practice in Riyadh. It details the specific classification of biomedical engineering as a health specialty, outlining the educational prerequisites, residency requirements, and licensing exams mandated by the SCFHS. The document clarifies the distinction between clinical engineering roles and general technical support, ensuring that engineers in Riyadh adhere to strict safety and quality standards. It is the definitive guide for professional compliance in the Kingdom.</w:t>
      </w:r>
    </w:p>
    <w:p>
      <w:pPr>
        <w:pStyle w:val="BodyText"/>
      </w:pPr>
      <w:r>
        <w:t xml:space="preserve">Al-Mekhlafi, H. M., &amp; Al-Harbi, K. A. (2021). "The Impact of Vision 2030 on Medical Device Regulation in Saudi Arabia."</w:t>
      </w:r>
      <w:r>
        <w:t xml:space="preserve"> </w:t>
      </w:r>
      <w:r>
        <w:rPr>
          <w:iCs/>
          <w:i/>
        </w:rPr>
        <w:t xml:space="preserve">Journal of Medical Engineering &amp; Technology</w:t>
      </w:r>
      <w:r>
        <w:t xml:space="preserve">, 45(3), 112-120.</w:t>
      </w:r>
    </w:p>
    <w:p>
      <w:pPr>
        <w:pStyle w:val="BodyText"/>
      </w:pPr>
      <w:r>
        <w:t xml:space="preserve">This peer-reviewed article analyzes the evolving regulatory landscape for medical devices in Saudi Arabia. It specifically discusses the role of the Saudi Food and Drug Authority (SFDA) and how Biomedical Engineers in Riyadh are involved in the procurement, validation, and lifecycle management of new technologies. The authors argue that the rapid modernization of Riyadh's healthcare infrastructure requires engineers who are not only technically proficient but also well-versed in international regulatory standards. This source is vital for understanding the legal and ethical responsibilities of the profession in the region.</w:t>
      </w:r>
    </w:p>
    <w:p>
      <w:pPr>
        <w:pStyle w:val="BodyText"/>
      </w:pPr>
      <w:r>
        <w:t xml:space="preserve">King Saud University. (2022).</w:t>
      </w:r>
      <w:r>
        <w:t xml:space="preserve"> </w:t>
      </w:r>
      <w:r>
        <w:rPr>
          <w:iCs/>
          <w:i/>
        </w:rPr>
        <w:t xml:space="preserve">Department of Biomedical Engineering: Strategic Plan and Research Output</w:t>
      </w:r>
      <w:r>
        <w:t xml:space="preserve">. Riyadh: KSU Press.</w:t>
      </w:r>
    </w:p>
    <w:p>
      <w:pPr>
        <w:pStyle w:val="BodyText"/>
      </w:pPr>
      <w:r>
        <w:t xml:space="preserve">As one of the premier institutions for engineering in Riyadh, King Saud University's strategic plan offers insight into the academic preparation of future Biomedical Engineers. This document highlights the curriculum's focus on areas relevant to the local market, such as telemedicine, prosthetics, and hospital systems management. It also showcases research initiatives aimed at solving specific healthcare challenges prevalent in the Saudi population. For professionals in Riyadh, this source illustrates the alignment between academic training and the practical needs of the city's healthcare sector.</w:t>
      </w:r>
    </w:p>
    <w:p>
      <w:pPr>
        <w:pStyle w:val="BodyText"/>
      </w:pPr>
      <w:r>
        <w:t xml:space="preserve">Ministry of Health, Kingdom of Saudi Arabia. (2023).</w:t>
      </w:r>
      <w:r>
        <w:t xml:space="preserve"> </w:t>
      </w:r>
      <w:r>
        <w:rPr>
          <w:iCs/>
          <w:i/>
        </w:rPr>
        <w:t xml:space="preserve">Digital Health Transformation Strategy</w:t>
      </w:r>
      <w:r>
        <w:t xml:space="preserve">. Riyadh: MoH.</w:t>
      </w:r>
    </w:p>
    <w:p>
      <w:pPr>
        <w:pStyle w:val="BodyText"/>
      </w:pPr>
      <w:r>
        <w:t xml:space="preserve">This report details the Ministry of Health's roadmap for integrating digital technologies into patient care across the Kingdom, with a significant pilot focus in Riyadh. It emphasizes the critical role of Biomedical Engineers in implementing Electronic Health Records (EHR), remote patient monitoring systems, and AI-driven diagnostic tools. The document underscores the need for engineers who can bridge the gap between clinical staff and IT infrastructure. It is a key resource for understanding the technological direction of Riyadh's hospitals and the specific skill sets required to support this digital transformation.</w:t>
      </w:r>
    </w:p>
    <w:p>
      <w:pPr>
        <w:pStyle w:val="BodyText"/>
      </w:pPr>
      <w:r>
        <w:t xml:space="preserve">Al-Hazmi, F. A., &amp; Al-Sulaiman, M. (2020). "Challenges and Opportunities for Biomedical Engineers in Saudi Hospitals."</w:t>
      </w:r>
      <w:r>
        <w:t xml:space="preserve"> </w:t>
      </w:r>
      <w:r>
        <w:rPr>
          <w:iCs/>
          <w:i/>
        </w:rPr>
        <w:t xml:space="preserve">Saudi Medical Journal</w:t>
      </w:r>
      <w:r>
        <w:t xml:space="preserve">, 41(8), 890-897.</w:t>
      </w:r>
    </w:p>
    <w:p>
      <w:pPr>
        <w:pStyle w:val="BodyText"/>
      </w:pPr>
      <w:r>
        <w:t xml:space="preserve">This study provides a qualitative analysis of the working conditions and professional challenges faced by Biomedical Engineers in Riyadh's public and private hospitals. The authors identify issues such as the need for continuous professional development, the complexity of maintaining imported medical equipment, and the importance of interdisciplinary collaboration. The article offers a realistic perspective on the daily responsibilities of the role in Riyadh, making it a valuable resource for both students entering the field and experienced engineers looking to navigate the local professional environment.</w:t>
      </w:r>
    </w:p>
    <w:p>
      <w:pPr>
        <w:pStyle w:val="BodyText"/>
      </w:pPr>
      <w:r>
        <w:t xml:space="preserve">Saudi Food and Drug Authority (SFDA). (2022).</w:t>
      </w:r>
      <w:r>
        <w:t xml:space="preserve"> </w:t>
      </w:r>
      <w:r>
        <w:rPr>
          <w:iCs/>
          <w:i/>
        </w:rPr>
        <w:t xml:space="preserve">Medical Devices Regulatory Framework</w:t>
      </w:r>
      <w:r>
        <w:t xml:space="preserve">. Riyadh: SFDA.</w:t>
      </w:r>
    </w:p>
    <w:p>
      <w:pPr>
        <w:pStyle w:val="BodyText"/>
      </w:pPr>
      <w:r>
        <w:t xml:space="preserve">This official framework establishes the rules for the registration, importation, and distribution of medical devices in Saudi Arabia. For Biomedical Engineers in Riyadh, this document is crucial for understanding the compliance requirements associated with the equipment they maintain and manage. It outlines the safety standards and quality assurance protocols that must be followed, ensuring that the healthcare technology used in Riyadh meets international benchmarks. It is an essential reference for ensuring patient safety and regulatory adherence.</w:t>
      </w:r>
    </w:p>
    <w:p>
      <w:pPr>
        <w:pStyle w:val="BodyText"/>
      </w:pPr>
      <w:r>
        <w:t xml:space="preserve">World Health Organization (WHO). (2021).</w:t>
      </w:r>
      <w:r>
        <w:t xml:space="preserve"> </w:t>
      </w:r>
      <w:r>
        <w:rPr>
          <w:iCs/>
          <w:i/>
        </w:rPr>
        <w:t xml:space="preserve">Health Technology Assessment in the Eastern Mediterranean Region</w:t>
      </w:r>
      <w:r>
        <w:t xml:space="preserve">. Geneva: WHO.</w:t>
      </w:r>
    </w:p>
    <w:p>
      <w:pPr>
        <w:pStyle w:val="BodyText"/>
      </w:pPr>
      <w:r>
        <w:t xml:space="preserve">While a global report, this document includes specific case studies and recommendations relevant to Saudi Arabia and Riyadh. It discusses the importance of Health Technology Assessment (HTA) in making informed decisions about the adoption of new medical technologies. Biomedical Engineers in Riyadh play a pivotal role in HTA by providing technical data on the feasibility, cost-effectiveness, and maintenance requirements of new devices. This source provides a broader international context for the local work of biomedical engineers, highlighting best practices in technology evaluation and implementation.</w:t>
      </w:r>
    </w:p>
    <w:bookmarkEnd w:id="21"/>
    <w:bookmarkStart w:id="22" w:name="conclusion"/>
    <w:p>
      <w:pPr>
        <w:pStyle w:val="Heading2"/>
      </w:pPr>
      <w:r>
        <w:t xml:space="preserve">Conclusion</w:t>
      </w:r>
    </w:p>
    <w:p>
      <w:pPr>
        <w:pStyle w:val="FirstParagraph"/>
      </w:pPr>
      <w:r>
        <w:t xml:space="preserve">The profession of the Biomedical Engineer in Riyadh is dynamic and central to the Kingdom's healthcare ambitions. The sources compiled in this annotated bibliography demonstrate that success in this field requires a blend of technical expertise, regulatory knowledge, and an understanding of the strategic goals of Vision 2030. As Riyadh continues to develop its healthcare infrastructure, the role of the Biomedical Engineer will remain pivotal in ensuring the safety, efficiency, and innovation of medical services.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Riyadh, Saudi Arabia</dc:title>
  <dc:creator/>
  <dc:language>en</dc:language>
  <cp:keywords/>
  <dcterms:created xsi:type="dcterms:W3CDTF">2026-08-07T23:41:14Z</dcterms:created>
  <dcterms:modified xsi:type="dcterms:W3CDTF">2026-08-07T23:41:14Z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