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3" w:name="X4f813893ebc1453053eea3b08ef5aac54b930f4"/>
    <w:p>
      <w:pPr>
        <w:pStyle w:val="Heading1"/>
      </w:pPr>
      <w:r>
        <w:t xml:space="preserve">Annotated Bibliography: The Role and Impact of the Biomedical Engineer in Birmingham, United Kingdom</w:t>
      </w:r>
    </w:p>
    <w:p>
      <w:pPr>
        <w:pStyle w:val="FirstParagraph"/>
      </w:pPr>
      <w:r>
        <w:t xml:space="preserve">The following annotated bibliography provides a comprehensive overview of the current landscape for Biomedical Engineers operating within Birmingham, United Kingdom. As the second-largest city in the UK and a designated City of Science and Innovation, Birmingham hosts a unique convergence of academic excellence, clinical infrastructure, and industrial manufacturing. This collection of sources examines the educational pathways, professional regulatory standards, clinical applications, and industrial opportunities specific to the region. The selected texts highlight how the Biomedical Engineer serves as a critical bridge between technological innovation and patient care within the West Midlands ecosystem.</w:t>
      </w:r>
    </w:p>
    <w:bookmarkStart w:id="20" w:name="introduction"/>
    <w:p>
      <w:pPr>
        <w:pStyle w:val="Heading2"/>
      </w:pPr>
      <w:r>
        <w:t xml:space="preserve">Introduction</w:t>
      </w:r>
    </w:p>
    <w:p>
      <w:pPr>
        <w:pStyle w:val="FirstParagraph"/>
      </w:pPr>
      <w:r>
        <w:t xml:space="preserve">Biomedical Engineering in Birmingham is characterized by a strong synergy between the University of Birmingham, Aston University, and major healthcare providers such as the University Hospitals Birmingham NHS Foundation Trust. The following entries explore the multidisciplinary nature of the profession, emphasizing the local context of medical device development, clinical engineering services, and the regulatory environment governing practice in the United Kingdom.</w:t>
      </w:r>
    </w:p>
    <w:bookmarkEnd w:id="20"/>
    <w:bookmarkStart w:id="21" w:name="bibliography"/>
    <w:p>
      <w:pPr>
        <w:pStyle w:val="Heading2"/>
      </w:pPr>
      <w:r>
        <w:t xml:space="preserve">Bibliography</w:t>
      </w:r>
    </w:p>
    <w:p>
      <w:pPr>
        <w:pStyle w:val="FirstParagraph"/>
      </w:pPr>
      <w:r>
        <w:t xml:space="preserve">British Society for Medical and Biological Engineering (BSMBE). (2023).</w:t>
      </w:r>
      <w:r>
        <w:t xml:space="preserve"> </w:t>
      </w:r>
      <w:r>
        <w:rPr>
          <w:iCs/>
          <w:i/>
        </w:rPr>
        <w:t xml:space="preserve">Medical Engineering in the UK: A Strategic Overview</w:t>
      </w:r>
      <w:r>
        <w:t xml:space="preserve">. London: BSMBE Publications.</w:t>
      </w:r>
    </w:p>
    <w:p>
      <w:pPr>
        <w:pStyle w:val="BodyText"/>
      </w:pPr>
      <w:r>
        <w:t xml:space="preserve">This report provides a high-level analysis of the medical engineering sector across the United Kingdom, with specific case studies highlighting the West Midlands. It details the critical role of the Biomedical Engineer in maintaining clinical safety and driving innovation. For a professional in Birmingham, this text is essential for understanding the national policy framework that influences local NHS trusts. It outlines the shortage of skilled engineers in the UK and argues for increased investment in regional hubs like Birmingham to support the growing demand for advanced medical technologies.</w:t>
      </w:r>
    </w:p>
    <w:p>
      <w:pPr>
        <w:pStyle w:val="BodyText"/>
      </w:pPr>
      <w:r>
        <w:t xml:space="preserve">University of Birmingham. (2024).</w:t>
      </w:r>
      <w:r>
        <w:t xml:space="preserve"> </w:t>
      </w:r>
      <w:r>
        <w:rPr>
          <w:iCs/>
          <w:i/>
        </w:rPr>
        <w:t xml:space="preserve">Department of Mechanical, Manufacturing and Biomedical Engineering: Research Impact Report</w:t>
      </w:r>
      <w:r>
        <w:t xml:space="preserve">. Birmingham: University of Birmingham Press.</w:t>
      </w:r>
    </w:p>
    <w:p>
      <w:pPr>
        <w:pStyle w:val="BodyText"/>
      </w:pPr>
      <w:r>
        <w:t xml:space="preserve">This document details the cutting-edge research conducted at one of the UK's leading institutions for Biomedical Engineering. It focuses on tissue engineering, biomechanics, and medical imaging. The report is particularly relevant for aspiring Biomedical Engineers in Birmingham, as it illustrates the direct pipeline from academic research to clinical application. It highlights collaborations with local hospitals, demonstrating how the city serves as a testing ground for novel prosthetics and diagnostic tools, reinforcing Birmingham's status as a hub for biomedical innovation.</w:t>
      </w:r>
    </w:p>
    <w:p>
      <w:pPr>
        <w:pStyle w:val="BodyText"/>
      </w:pPr>
      <w:r>
        <w:t xml:space="preserve">Institution of Engineering and Technology (IET). (2022).</w:t>
      </w:r>
      <w:r>
        <w:t xml:space="preserve"> </w:t>
      </w:r>
      <w:r>
        <w:rPr>
          <w:iCs/>
          <w:i/>
        </w:rPr>
        <w:t xml:space="preserve">Biomedical Engineering: A Guide to Professional Registration and Practice in the UK</w:t>
      </w:r>
      <w:r>
        <w:t xml:space="preserve">. Stevenage: IET.</w:t>
      </w:r>
    </w:p>
    <w:p>
      <w:pPr>
        <w:pStyle w:val="BodyText"/>
      </w:pPr>
      <w:r>
        <w:t xml:space="preserve">This guide is a definitive resource for understanding the professional standards required to practice as a Biomedical Engineer in the United Kingdom. It covers the Chartered Engineer (CEng) status and the importance of continuing professional development. For engineers working in Birmingham's diverse industrial and clinical sectors, this text provides the roadmap for career progression. It emphasizes the ethical responsibilities of the engineer, particularly regarding patient safety and data protection, which are paramount in the UK's regulated healthcare environment.</w:t>
      </w:r>
    </w:p>
    <w:p>
      <w:pPr>
        <w:pStyle w:val="BodyText"/>
      </w:pPr>
      <w:r>
        <w:t xml:space="preserve">University Hospitals Birmingham NHS Foundation Trust. (2023).</w:t>
      </w:r>
      <w:r>
        <w:t xml:space="preserve"> </w:t>
      </w:r>
      <w:r>
        <w:rPr>
          <w:iCs/>
          <w:i/>
        </w:rPr>
        <w:t xml:space="preserve">Clinical Engineering Services: Annual Operational Review</w:t>
      </w:r>
      <w:r>
        <w:t xml:space="preserve">. Birmingham: UHB NHS Trust.</w:t>
      </w:r>
    </w:p>
    <w:p>
      <w:pPr>
        <w:pStyle w:val="BodyText"/>
      </w:pPr>
      <w:r>
        <w:t xml:space="preserve">This operational review offers an insider perspective on the daily responsibilities of Biomedical Engineers within one of the largest acute hospital trusts in the UK. It details the maintenance of complex medical equipment, the implementation of new technologies, and the management of medical device lifecycles. The document underscores the vital role of the Biomedical Engineer in ensuring hospital efficiency and patient safety. It is a crucial reference for understanding the practical, hands-on aspects of the profession within Birmingham's healthcare infrastructure.</w:t>
      </w:r>
    </w:p>
    <w:p>
      <w:pPr>
        <w:pStyle w:val="BodyText"/>
      </w:pPr>
      <w:r>
        <w:t xml:space="preserve">West Midlands Combined Authority (WMCA). (2023).</w:t>
      </w:r>
      <w:r>
        <w:t xml:space="preserve"> </w:t>
      </w:r>
      <w:r>
        <w:rPr>
          <w:iCs/>
          <w:i/>
        </w:rPr>
        <w:t xml:space="preserve">Life Sciences and Health Innovation Strategy: Building a Global Hub in Birmingham</w:t>
      </w:r>
      <w:r>
        <w:t xml:space="preserve">. Birmingham: WMCA.</w:t>
      </w:r>
    </w:p>
    <w:p>
      <w:pPr>
        <w:pStyle w:val="BodyText"/>
      </w:pPr>
      <w:r>
        <w:t xml:space="preserve">This strategic document outlines the economic and industrial plans for the life sciences sector in the West Midlands, with a focus on Birmingham. It highlights the city's ambition to become a global leader in medical technology manufacturing and innovation. For Biomedical Engineers, this text provides context on the industrial opportunities available in the region, including partnerships between startups, established manufacturers, and research institutions. It emphasizes the importance of interdisciplinary collaboration in driving economic growth and improving health outcomes.</w:t>
      </w:r>
    </w:p>
    <w:p>
      <w:pPr>
        <w:pStyle w:val="BodyText"/>
      </w:pPr>
      <w:r>
        <w:t xml:space="preserve">Aston University. (2024).</w:t>
      </w:r>
      <w:r>
        <w:t xml:space="preserve"> </w:t>
      </w:r>
      <w:r>
        <w:rPr>
          <w:iCs/>
          <w:i/>
        </w:rPr>
        <w:t xml:space="preserve">Biomedical Engineering: Bridging the Gap Between Technology and Healthcare</w:t>
      </w:r>
      <w:r>
        <w:t xml:space="preserve">. Birmingham: Aston Business School Press.</w:t>
      </w:r>
    </w:p>
    <w:p>
      <w:pPr>
        <w:pStyle w:val="BodyText"/>
      </w:pPr>
      <w:r>
        <w:t xml:space="preserve">This publication explores the educational and research initiatives at Aston University, focusing on the integration of engineering principles with clinical needs. It discusses the development of smart medical devices and the use of artificial intelligence in diagnostics. The text is valuable for understanding how Birmingham's academic institutions are preparing the next generation of Biomedical Engineers to meet the challenges of modern healthcare. It also highlights the city's role in fostering entrepreneurship within the biomedical sector.</w:t>
      </w:r>
    </w:p>
    <w:p>
      <w:pPr>
        <w:pStyle w:val="BodyText"/>
      </w:pPr>
      <w:r>
        <w:t xml:space="preserve">Medicines and Healthcare products Regulatory Agency (MHRA). (2023).</w:t>
      </w:r>
      <w:r>
        <w:t xml:space="preserve"> </w:t>
      </w:r>
      <w:r>
        <w:rPr>
          <w:iCs/>
          <w:i/>
        </w:rPr>
        <w:t xml:space="preserve">Medical Device Regulations in the UK: Post-Brexit Framework</w:t>
      </w:r>
      <w:r>
        <w:t xml:space="preserve">. London: MHRA.</w:t>
      </w:r>
    </w:p>
    <w:p>
      <w:pPr>
        <w:pStyle w:val="BodyText"/>
      </w:pPr>
      <w:r>
        <w:t xml:space="preserve">This official guidance document outlines the regulatory requirements for medical devices in the United Kingdom following Brexit. It is essential reading for Biomedical Engineers in Birmingham involved in the design, testing, or manufacturing of medical products. The text explains the new UKCA marking system and the standards for clinical evaluation and post-market surveillance. Understanding these regulations is critical for ensuring compliance and facilitating the successful commercialization of biomedical innovations developed in the region.</w:t>
      </w:r>
    </w:p>
    <w:p>
      <w:pPr>
        <w:pStyle w:val="BodyText"/>
      </w:pPr>
      <w:r>
        <w:t xml:space="preserve">Royal Academy of Engineering. (2022).</w:t>
      </w:r>
      <w:r>
        <w:t xml:space="preserve"> </w:t>
      </w:r>
      <w:r>
        <w:rPr>
          <w:iCs/>
          <w:i/>
        </w:rPr>
        <w:t xml:space="preserve">Engineering for Health: The Contribution of Biomedical Engineers to the NHS</w:t>
      </w:r>
      <w:r>
        <w:t xml:space="preserve">. London: RAEng.</w:t>
      </w:r>
    </w:p>
    <w:p>
      <w:pPr>
        <w:pStyle w:val="BodyText"/>
      </w:pPr>
      <w:r>
        <w:t xml:space="preserve">This report assesses the impact of Biomedical Engineers on the National Health Service (NHS) across the UK, with specific references to regional hubs like Birmingham. It highlights the cost-saving benefits of effective clinical engineering and the role of engineers in improving patient outcomes through technology. The document advocates for greater recognition of the Biomedical Engineer's contribution to healthcare delivery. It serves as a powerful argument for the strategic importance of the profession within the UK's public health system.</w:t>
      </w:r>
    </w:p>
    <w:bookmarkEnd w:id="21"/>
    <w:bookmarkStart w:id="22" w:name="conclusion"/>
    <w:p>
      <w:pPr>
        <w:pStyle w:val="Heading2"/>
      </w:pPr>
      <w:r>
        <w:t xml:space="preserve">Conclusion</w:t>
      </w:r>
    </w:p>
    <w:p>
      <w:pPr>
        <w:pStyle w:val="FirstParagraph"/>
      </w:pPr>
      <w:r>
        <w:t xml:space="preserve">The annotated bibliography above demonstrates that Birmingham, United Kingdom, is a dynamic and vital center for Biomedical Engineering. The profession in this region is supported by robust academic institutions, a major NHS presence, and a clear industrial strategy. For any Biomedical Engineer operating in or considering Birmingham, these sources provide a comprehensive understanding of the educational, professional, regulatory, and industrial landscape. The convergence of these factors positions Birmingham as a key player in the future of medical technology and healthcare innovation in the UK.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Birmingham, United Kingdom</dc:title>
  <dc:creator/>
  <dc:language>en</dc:language>
  <cp:keywords/>
  <dcterms:created xsi:type="dcterms:W3CDTF">2026-08-08T07:17:54Z</dcterms:created>
  <dcterms:modified xsi:type="dcterms:W3CDTF">2026-08-08T07:17:54Z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