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3a2fd1b477694ff50f80fb3dedd49c2df66b4da"/>
    <w:p>
      <w:pPr>
        <w:pStyle w:val="Heading1"/>
      </w:pPr>
      <w:r>
        <w:t xml:space="preserve">Annotated Bibliography: The Role and Impact of the Biomedical Engineer in Manchester, United Kingdom</w:t>
      </w:r>
    </w:p>
    <w:p>
      <w:pPr>
        <w:pStyle w:val="FirstParagraph"/>
      </w:pPr>
      <w:r>
        <w:t xml:space="preserve">This annotated bibliography compiles key resources regarding the profession of the Biomedical Engineer within the specific context of Manchester, United Kingdom. Manchester stands as a pivotal hub for medical technology and life sciences in the UK, hosting major institutions such as the University of Manchester, Manchester Metropolitan University, and the renowned Manchester Academic Health Science Centre (MAHSC). The following entries explore regulatory frameworks, educational pathways, industry collaborations, and the clinical impact of biomedical engineering in this region.</w:t>
      </w:r>
    </w:p>
    <w:bookmarkStart w:id="20" w:name="introduction-to-the-field"/>
    <w:p>
      <w:pPr>
        <w:pStyle w:val="Heading2"/>
      </w:pPr>
      <w:r>
        <w:t xml:space="preserve">Introduction to the Field</w:t>
      </w:r>
    </w:p>
    <w:p>
      <w:pPr>
        <w:pStyle w:val="FirstParagraph"/>
      </w:pPr>
      <w:r>
        <w:t xml:space="preserve">Institute of Engineering and Technology (IET). (2023).</w:t>
      </w:r>
      <w:r>
        <w:t xml:space="preserve"> </w:t>
      </w:r>
      <w:r>
        <w:rPr>
          <w:iCs/>
          <w:i/>
        </w:rPr>
        <w:t xml:space="preserve">Biomedical Engineering: A Guide to the Profession</w:t>
      </w:r>
      <w:r>
        <w:t xml:space="preserve">. London: IET Publishing.</w:t>
      </w:r>
    </w:p>
    <w:p>
      <w:pPr>
        <w:pStyle w:val="BodyText"/>
      </w:pPr>
      <w:r>
        <w:t xml:space="preserve">This comprehensive guide provides an essential overview of the biomedical engineering profession across the United Kingdom. It details the core competencies required of a biomedical engineer, including clinical engineering, medical device design, and regulatory compliance. For a professional operating in Manchester, this text is particularly relevant as it outlines the Chartered Engineer (CEng) status requirements through the IET, a standard highly valued by local employers such as the NHS Greater Manchester Integrated Care Board. The guide also highlights the ethical responsibilities of engineers working with patient data and safety-critical systems.</w:t>
      </w:r>
    </w:p>
    <w:p>
      <w:pPr>
        <w:pStyle w:val="BodyText"/>
      </w:pPr>
      <w:r>
        <w:t xml:space="preserve">British Standards Institution (BSI). (2021).</w:t>
      </w:r>
      <w:r>
        <w:t xml:space="preserve"> </w:t>
      </w:r>
      <w:r>
        <w:rPr>
          <w:iCs/>
          <w:i/>
        </w:rPr>
        <w:t xml:space="preserve">BS EN ISO 13485:2016 Medical Devices — Quality Management Systems</w:t>
      </w:r>
      <w:r>
        <w:t xml:space="preserve">. London: BSI.</w:t>
      </w:r>
    </w:p>
    <w:p>
      <w:pPr>
        <w:pStyle w:val="BodyText"/>
      </w:pPr>
      <w:r>
        <w:t xml:space="preserve">Understanding quality management systems is non-negotiable for biomedical engineers in the UK. This standard is critical for professionals working in Manchester’s thriving medical device sector, which includes companies like Smith &amp; Nephew and various spin-outs from the University of Manchester. The document outlines the requirements for a quality management system where an organization needs to demonstrate its ability to provide medical devices and related services that consistently meet customer and applicable regulatory requirements. Adherence to this standard is often a prerequisite for employment in Manchester’s life sciences corridor.</w:t>
      </w:r>
    </w:p>
    <w:bookmarkEnd w:id="20"/>
    <w:bookmarkStart w:id="21" w:name="education-and-research-in-manchester"/>
    <w:p>
      <w:pPr>
        <w:pStyle w:val="Heading2"/>
      </w:pPr>
      <w:r>
        <w:t xml:space="preserve">Education and Research in Manchester</w:t>
      </w:r>
    </w:p>
    <w:p>
      <w:pPr>
        <w:pStyle w:val="FirstParagraph"/>
      </w:pPr>
      <w:r>
        <w:t xml:space="preserve">University of Manchester. (2022).</w:t>
      </w:r>
      <w:r>
        <w:t xml:space="preserve"> </w:t>
      </w:r>
      <w:r>
        <w:rPr>
          <w:iCs/>
          <w:i/>
        </w:rPr>
        <w:t xml:space="preserve">Faculty of Engineering and Physical Sciences: Biomedical Engineering Research Strategy</w:t>
      </w:r>
      <w:r>
        <w:t xml:space="preserve">. Manchester: University of Manchester Press.</w:t>
      </w:r>
    </w:p>
    <w:p>
      <w:pPr>
        <w:pStyle w:val="BodyText"/>
      </w:pPr>
      <w:r>
        <w:t xml:space="preserve">This strategic document outlines the research priorities of one of the UK’s leading biomedical engineering departments. It emphasizes Manchester’s focus on regenerative medicine, medical imaging, and biomechanics. For a biomedical engineer considering a career in research or academia in Manchester, this resource is invaluable. It details collaborations with local hospitals, such as the Manchester Royal Infirmary, illustrating how academic research translates into clinical practice within the city. The document also highlights funding opportunities available through UK Research and Innovation (UKRI) specifically targeted at Manchester-based consortia.</w:t>
      </w:r>
    </w:p>
    <w:p>
      <w:pPr>
        <w:pStyle w:val="BodyText"/>
      </w:pPr>
      <w:r>
        <w:t xml:space="preserve">Manchester Metropolitan University. (2023).</w:t>
      </w:r>
      <w:r>
        <w:t xml:space="preserve"> </w:t>
      </w:r>
      <w:r>
        <w:rPr>
          <w:iCs/>
          <w:i/>
        </w:rPr>
        <w:t xml:space="preserve">Centre for Biomedical Engineering: Industry Partnerships and Graduate Outcomes</w:t>
      </w:r>
      <w:r>
        <w:t xml:space="preserve">. Manchester: MMU Publications.</w:t>
      </w:r>
    </w:p>
    <w:p>
      <w:pPr>
        <w:pStyle w:val="BodyText"/>
      </w:pPr>
      <w:r>
        <w:t xml:space="preserve">This report provides insight into the vocational and applied aspects of biomedical engineering education in Manchester. It details the strong links between Manchester Metropolitan University and the local healthcare sector, particularly the NHS. The document is useful for understanding the skills gap in the current Manchester job market and the specific technical proficiencies—such as ultrasound technology and prosthetics design—that are in high demand. It serves as a practical guide for both students and professionals seeking to upskill within the Manchester region.</w:t>
      </w:r>
    </w:p>
    <w:bookmarkEnd w:id="21"/>
    <w:bookmarkStart w:id="22" w:name="clinical-application-and-nhs-context"/>
    <w:p>
      <w:pPr>
        <w:pStyle w:val="Heading2"/>
      </w:pPr>
      <w:r>
        <w:t xml:space="preserve">Clinical Application and NHS Context</w:t>
      </w:r>
    </w:p>
    <w:p>
      <w:pPr>
        <w:pStyle w:val="FirstParagraph"/>
      </w:pPr>
      <w:r>
        <w:t xml:space="preserve">NHS England. (2022).</w:t>
      </w:r>
      <w:r>
        <w:t xml:space="preserve"> </w:t>
      </w:r>
      <w:r>
        <w:rPr>
          <w:iCs/>
          <w:i/>
        </w:rPr>
        <w:t xml:space="preserve">The Clinical Engineering Workforce Strategy: Supporting the NHS in England</w:t>
      </w:r>
      <w:r>
        <w:t xml:space="preserve">. London: NHS England.</w:t>
      </w:r>
    </w:p>
    <w:p>
      <w:pPr>
        <w:pStyle w:val="BodyText"/>
      </w:pPr>
      <w:r>
        <w:t xml:space="preserve">While a national document, this strategy is directly applicable to the operations of the NHS in Greater Manchester. It addresses the critical role of biomedical engineers in maintaining medical equipment, ensuring patient safety, and implementing new technologies. The report highlights specific challenges faced by regional trusts, including those in Manchester, such as aging infrastructure and the need for digital transformation. It is a key resource for understanding the career progression pathways for clinical engineers within the NHS pay bands and the specific responsibilities expected in a high-volume urban hospital setting.</w:t>
      </w:r>
    </w:p>
    <w:p>
      <w:pPr>
        <w:pStyle w:val="BodyText"/>
      </w:pPr>
      <w:r>
        <w:t xml:space="preserve">Manchester Academic Health Science Centre (MAHSC). (2023).</w:t>
      </w:r>
      <w:r>
        <w:t xml:space="preserve"> </w:t>
      </w:r>
      <w:r>
        <w:rPr>
          <w:iCs/>
          <w:i/>
        </w:rPr>
        <w:t xml:space="preserve">Translational Medicine in Greater Manchester: From Bench to Bedside</w:t>
      </w:r>
      <w:r>
        <w:t xml:space="preserve">. Manchester: MAHSC.</w:t>
      </w:r>
    </w:p>
    <w:p>
      <w:pPr>
        <w:pStyle w:val="BodyText"/>
      </w:pPr>
      <w:r>
        <w:t xml:space="preserve">This publication explores the unique ecosystem in Manchester that bridges the gap between scientific discovery and clinical application. It features case studies of biomedical engineers working alongside clinicians to develop novel solutions for local health challenges. The document is particularly relevant for engineers interested in the translational aspect of their work, showcasing how Manchester’s collaborative environment accelerates the adoption of new medical technologies. It provides a detailed look at the regulatory and ethical frameworks that govern these collaborations within the UK.</w:t>
      </w:r>
    </w:p>
    <w:bookmarkEnd w:id="22"/>
    <w:bookmarkStart w:id="23" w:name="industry-and-innovation"/>
    <w:p>
      <w:pPr>
        <w:pStyle w:val="Heading2"/>
      </w:pPr>
      <w:r>
        <w:t xml:space="preserve">Industry and Innovation</w:t>
      </w:r>
    </w:p>
    <w:p>
      <w:pPr>
        <w:pStyle w:val="FirstParagraph"/>
      </w:pPr>
      <w:r>
        <w:t xml:space="preserve">BioIndustry Association. (2023).</w:t>
      </w:r>
      <w:r>
        <w:t xml:space="preserve"> </w:t>
      </w:r>
      <w:r>
        <w:rPr>
          <w:iCs/>
          <w:i/>
        </w:rPr>
        <w:t xml:space="preserve">UK Biotechnology and Life Sciences Sector Report: Regional Highlights</w:t>
      </w:r>
      <w:r>
        <w:t xml:space="preserve">. London: BioIndustry Association.</w:t>
      </w:r>
    </w:p>
    <w:p>
      <w:pPr>
        <w:pStyle w:val="BodyText"/>
      </w:pPr>
      <w:r>
        <w:t xml:space="preserve">This report offers a macroeconomic view of the life sciences sector, with specific data on Manchester’s contribution to the UK economy. It highlights the growth of the biomedical engineering industry in the city, driven by innovation in areas such as genomics and medical devices. For a biomedical engineer in Manchester, this document provides context on the job market, salary trends, and the competitive landscape. It also outlines government initiatives aimed at supporting regional growth, which can inform career decisions and business development strategies.</w:t>
      </w:r>
    </w:p>
    <w:p>
      <w:pPr>
        <w:pStyle w:val="BodyText"/>
      </w:pPr>
      <w:r>
        <w:t xml:space="preserve">Greater Manchester Combined Authority. (2022).</w:t>
      </w:r>
      <w:r>
        <w:t xml:space="preserve"> </w:t>
      </w:r>
      <w:r>
        <w:rPr>
          <w:iCs/>
          <w:i/>
        </w:rPr>
        <w:t xml:space="preserve">Life Sciences and Health Innovation Strategy 2022-2030</w:t>
      </w:r>
      <w:r>
        <w:t xml:space="preserve">. Manchester: GMCA.</w:t>
      </w:r>
    </w:p>
    <w:p>
      <w:pPr>
        <w:pStyle w:val="BodyText"/>
      </w:pPr>
      <w:r>
        <w:t xml:space="preserve">This local government strategy outlines the vision for Manchester as a global leader in life sciences and health innovation. It details investments in infrastructure, talent development, and industry-academia partnerships. For biomedical engineers, this document is crucial for understanding the long-term opportunities available in the region. It emphasizes the importance of sustainability and digital health, indicating where future projects and funding are likely to be directed. It serves as a roadmap for professionals looking to align their careers with the strategic goals of the Manchester region.</w:t>
      </w:r>
    </w:p>
    <w:p>
      <w:pPr>
        <w:pStyle w:val="BodyText"/>
      </w:pPr>
      <w:r>
        <w:t xml:space="preserve">In conclusion, the resources listed above provide a comprehensive foundation for understanding the role of the Biomedical Engineer in Manchester, United Kingdom. They cover the regulatory, educational, clinical, and industrial dimensions of the profession, offering valuable insights for students, practitioners, and policymakers alike.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Manchester, United Kingdom</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