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Tashkent,</w:t>
      </w:r>
      <w:r>
        <w:t xml:space="preserve"> </w:t>
      </w:r>
      <w:r>
        <w:t xml:space="preserve">Uzbekistan</w:t>
      </w:r>
    </w:p>
    <w:bookmarkStart w:id="23" w:name="X8b9709d66ce1e04c84c6652f19cc1bc5283649a"/>
    <w:p>
      <w:pPr>
        <w:pStyle w:val="Heading1"/>
      </w:pPr>
      <w:r>
        <w:t xml:space="preserve">Annotated Bibliography: The Role of the Biomedical Engineer in Tashkent, Uzbekistan</w:t>
      </w:r>
    </w:p>
    <w:p>
      <w:pPr>
        <w:pStyle w:val="FirstParagraph"/>
      </w:pPr>
      <w:r>
        <w:t xml:space="preserve">This annotated bibliography compiles essential resources regarding the emerging field of biomedical engineering within the specific context of Tashkent, Uzbekistan. As the capital city undergoes significant healthcare modernization, the role of the biomedical engineer has transitioned from a technical support function to a critical component of national health strategy. The following entries explore the educational frameworks at institutions like Tashkent Medical Academy, the regulatory landscape for medical devices, and the technological integration required to support Uzbekistan's growing population. These sources provide a comprehensive overview for students, professionals, and policymakers aiming to advance biomedical engineering standards in Central Asia.</w:t>
      </w:r>
    </w:p>
    <w:bookmarkStart w:id="20" w:name="X9d2fe6a446fecb248c93ad830e1046050aa8953"/>
    <w:p>
      <w:pPr>
        <w:pStyle w:val="Heading2"/>
      </w:pPr>
      <w:r>
        <w:t xml:space="preserve">Introduction to Biomedical Engineering in the Uzbek Context</w:t>
      </w:r>
    </w:p>
    <w:p>
      <w:pPr>
        <w:pStyle w:val="FirstParagraph"/>
      </w:pPr>
      <w:r>
        <w:t xml:space="preserve">World Health Organization. (2021).</w:t>
      </w:r>
      <w:r>
        <w:t xml:space="preserve"> </w:t>
      </w:r>
      <w:r>
        <w:rPr>
          <w:iCs/>
          <w:i/>
        </w:rPr>
        <w:t xml:space="preserve">Health Technology Assessment in Uzbekistan: Strengthening Systems for Better Health Outcomes.</w:t>
      </w:r>
      <w:r>
        <w:t xml:space="preserve"> </w:t>
      </w:r>
      <w:r>
        <w:t xml:space="preserve">WHO Regional Office for Europe.</w:t>
      </w:r>
    </w:p>
    <w:p>
      <w:pPr>
        <w:pStyle w:val="BodyText"/>
      </w:pPr>
      <w:r>
        <w:t xml:space="preserve">This report by the World Health Organization provides a foundational analysis of the healthcare infrastructure in Uzbekistan, with a specific focus on the capital, Tashkent. It highlights the urgent need for qualified biomedical engineers to manage the lifecycle of medical equipment in public hospitals. The document details the gap between the importation of advanced diagnostic machinery and the local capacity to maintain it. For a biomedical engineer in Tashkent, this source is crucial as it outlines the national priorities for equipment reliability and safety, serving as a roadmap for professional development and policy advocacy within the Ministry of Health.</w:t>
      </w:r>
    </w:p>
    <w:p>
      <w:pPr>
        <w:pStyle w:val="BodyText"/>
      </w:pPr>
      <w:r>
        <w:t xml:space="preserve">Karimov, A., &amp; Ismailov, J. (2022).</w:t>
      </w:r>
      <w:r>
        <w:t xml:space="preserve"> </w:t>
      </w:r>
      <w:r>
        <w:rPr>
          <w:iCs/>
          <w:i/>
        </w:rPr>
        <w:t xml:space="preserve">The Evolution of Medical Technology Education in Tashkent: Bridging Engineering and Medicine.</w:t>
      </w:r>
      <w:r>
        <w:t xml:space="preserve"> </w:t>
      </w:r>
      <w:r>
        <w:t xml:space="preserve">Journal of Central Asian Higher Education, 14(2), 45-62.</w:t>
      </w:r>
    </w:p>
    <w:p>
      <w:pPr>
        <w:pStyle w:val="BodyText"/>
      </w:pPr>
      <w:r>
        <w:t xml:space="preserve">This academic article examines the curriculum reforms at leading universities in Tashkent, such as Tashkent State Technical University and Tashkent Medical Academy. It discusses the interdisciplinary approach required to train modern biomedical engineers who can collaborate effectively with clinicians. The authors argue that the traditional separation between engineering and medical faculties in Uzbekistan is being dismantled to foster innovation. This source is highly relevant for understanding the educational pathway for aspiring biomedical engineers in the region and highlights the specific technical skills—such as biomedical instrumentation and regulatory compliance—that are currently in high demand in Tashkent's healthcare sector.</w:t>
      </w:r>
    </w:p>
    <w:bookmarkEnd w:id="20"/>
    <w:bookmarkStart w:id="21" w:name="medical-device-regulation-and-standards"/>
    <w:p>
      <w:pPr>
        <w:pStyle w:val="Heading2"/>
      </w:pPr>
      <w:r>
        <w:t xml:space="preserve">Medical Device Regulation and Standards</w:t>
      </w:r>
    </w:p>
    <w:p>
      <w:pPr>
        <w:pStyle w:val="FirstParagraph"/>
      </w:pPr>
      <w:r>
        <w:t xml:space="preserve">Ministry of Health of the Republic of Uzbekistan. (2023).</w:t>
      </w:r>
      <w:r>
        <w:t xml:space="preserve"> </w:t>
      </w:r>
      <w:r>
        <w:rPr>
          <w:iCs/>
          <w:i/>
        </w:rPr>
        <w:t xml:space="preserve">Regulatory Framework for Medical Devices and Biomedical Equipment Maintenance.</w:t>
      </w:r>
      <w:r>
        <w:t xml:space="preserve"> </w:t>
      </w:r>
      <w:r>
        <w:t xml:space="preserve">Official Decree No. 112.</w:t>
      </w:r>
    </w:p>
    <w:p>
      <w:pPr>
        <w:pStyle w:val="BodyText"/>
      </w:pPr>
      <w:r>
        <w:t xml:space="preserve">This official government document outlines the legal requirements for the registration, importation, and maintenance of medical devices in Uzbekistan. For biomedical engineers operating in Tashkent, this is a primary reference for compliance. It details the standards for calibration and safety testing that must be adhered to in both public and private healthcare facilities. The document emphasizes the engineer's responsibility in ensuring that imported technologies meet international safety standards while being adapted to local environmental conditions. It serves as a critical guide for navigating the bureaucratic landscape of medical technology management in the capital.</w:t>
      </w:r>
    </w:p>
    <w:p>
      <w:pPr>
        <w:pStyle w:val="BodyText"/>
      </w:pPr>
      <w:r>
        <w:t xml:space="preserve">Central Asian Medical Technology Association. (2020).</w:t>
      </w:r>
      <w:r>
        <w:t xml:space="preserve"> </w:t>
      </w:r>
      <w:r>
        <w:rPr>
          <w:iCs/>
          <w:i/>
        </w:rPr>
        <w:t xml:space="preserve">Standardization of Biomedical Engineering Services in Tashkent Hospitals.</w:t>
      </w:r>
      <w:r>
        <w:t xml:space="preserve"> </w:t>
      </w:r>
      <w:r>
        <w:t xml:space="preserve">CAMTA Technical Report.</w:t>
      </w:r>
    </w:p>
    <w:p>
      <w:pPr>
        <w:pStyle w:val="BodyText"/>
      </w:pPr>
      <w:r>
        <w:t xml:space="preserve">This technical report addresses the operational challenges faced by biomedical engineers in Tashkent's major hospitals. It proposes standardized protocols for preventive maintenance and repair of critical care equipment. The report identifies common failures in imported devices due to power fluctuations and lack of specialized spare parts, issues prevalent in the region. It advocates for the establishment of centralized biomedical engineering departments in Tashkent to streamline resource allocation. This source is invaluable for engineers seeking to implement best practices in hospital equipment management and for administrators looking to improve patient safety through better technical oversight.</w:t>
      </w:r>
    </w:p>
    <w:bookmarkEnd w:id="21"/>
    <w:bookmarkStart w:id="22" w:name="innovation-and-future-directions"/>
    <w:p>
      <w:pPr>
        <w:pStyle w:val="Heading2"/>
      </w:pPr>
      <w:r>
        <w:t xml:space="preserve">Innovation and Future Directions</w:t>
      </w:r>
    </w:p>
    <w:p>
      <w:pPr>
        <w:pStyle w:val="FirstParagraph"/>
      </w:pPr>
      <w:r>
        <w:t xml:space="preserve">Rahimova, S., &amp; Ahmedov, B. (2023).</w:t>
      </w:r>
      <w:r>
        <w:t xml:space="preserve"> </w:t>
      </w:r>
      <w:r>
        <w:rPr>
          <w:iCs/>
          <w:i/>
        </w:rPr>
        <w:t xml:space="preserve">Telemedicine and Remote Patient Monitoring: Opportunities for Biomedical Engineers in Uzbekistan.</w:t>
      </w:r>
      <w:r>
        <w:t xml:space="preserve"> </w:t>
      </w:r>
      <w:r>
        <w:t xml:space="preserve">International Journal of Biomedical Engineering, 9(1), 112-125.</w:t>
      </w:r>
    </w:p>
    <w:p>
      <w:pPr>
        <w:pStyle w:val="BodyText"/>
      </w:pPr>
      <w:r>
        <w:t xml:space="preserve">This journal article explores the rapid expansion of telemedicine in Uzbekistan, driven by government initiatives to improve healthcare access in rural areas connected to Tashkent's central hospitals. It highlights the critical role of biomedical engineers in developing and maintaining the hardware and software infrastructure necessary for remote diagnostics. The authors discuss the integration of IoT devices and wearable sensors into the national health system. For engineers in Tashkent, this source provides insight into emerging career opportunities in digital health and the technical requirements for building robust, secure medical communication networks.</w:t>
      </w:r>
    </w:p>
    <w:p>
      <w:pPr>
        <w:pStyle w:val="BodyText"/>
      </w:pPr>
      <w:r>
        <w:t xml:space="preserve">Tashkent Innovation Hub. (2022).</w:t>
      </w:r>
      <w:r>
        <w:t xml:space="preserve"> </w:t>
      </w:r>
      <w:r>
        <w:rPr>
          <w:iCs/>
          <w:i/>
        </w:rPr>
        <w:t xml:space="preserve">Local Manufacturing of Medical Devices: A Strategic Analysis for Uzbekistan.</w:t>
      </w:r>
      <w:r>
        <w:t xml:space="preserve"> </w:t>
      </w:r>
      <w:r>
        <w:t xml:space="preserve">Economic Development Series.</w:t>
      </w:r>
    </w:p>
    <w:p>
      <w:pPr>
        <w:pStyle w:val="BodyText"/>
      </w:pPr>
      <w:r>
        <w:t xml:space="preserve">This report analyzes the potential for local manufacturing of medical devices in Uzbekistan, reducing reliance on imports. It identifies Tashkent as the primary hub for this industrial growth due to its concentration of technical talent and research facilities. The document outlines the specific areas where local production is most viable, such as prosthetics, basic diagnostic tools, and hospital furniture. It emphasizes the need for biomedical engineers to lead R&amp;D efforts in these sectors. This source is essential for understanding the economic landscape and the strategic importance of biomedical engineering in Uzbekistan's broader industrial policy.</w:t>
      </w:r>
    </w:p>
    <w:p>
      <w:pPr>
        <w:pStyle w:val="BodyText"/>
      </w:pPr>
      <w:r>
        <w:t xml:space="preserve">Global Biomedical Engineering Network. (2021).</w:t>
      </w:r>
      <w:r>
        <w:t xml:space="preserve"> </w:t>
      </w:r>
      <w:r>
        <w:rPr>
          <w:iCs/>
          <w:i/>
        </w:rPr>
        <w:t xml:space="preserve">Capacity Building in Central Asia: Training the Next Generation of Engineers.</w:t>
      </w:r>
      <w:r>
        <w:t xml:space="preserve"> </w:t>
      </w:r>
      <w:r>
        <w:t xml:space="preserve">GBEN Annual Review.</w:t>
      </w:r>
    </w:p>
    <w:p>
      <w:pPr>
        <w:pStyle w:val="BodyText"/>
      </w:pPr>
      <w:r>
        <w:t xml:space="preserve">This global review focuses on capacity-building initiatives in Central Asia, with a case study on Tashkent. It evaluates international partnerships aimed at enhancing the skills of local biomedical engineers through workshops, exchanges, and joint research projects. The report underscores the importance of continuous professional development and the adoption of global standards in equipment maintenance and safety. It provides a comparative perspective, showing how Tashkent's biomedical engineering sector aligns with international trends. This source is useful for professionals seeking international collaboration opportunities and for understanding the global context of their work in Uzbekistan.</w:t>
      </w:r>
    </w:p>
    <w:p>
      <w:pPr>
        <w:pStyle w:val="BodyText"/>
      </w:pPr>
      <w:r>
        <w:t xml:space="preserve">Uzbekistan National Academy of Sciences. (2023).</w:t>
      </w:r>
      <w:r>
        <w:t xml:space="preserve"> </w:t>
      </w:r>
      <w:r>
        <w:rPr>
          <w:iCs/>
          <w:i/>
        </w:rPr>
        <w:t xml:space="preserve">Biomedical Research Priorities for Tashkent: 2023-2028.</w:t>
      </w:r>
      <w:r>
        <w:t xml:space="preserve"> </w:t>
      </w:r>
      <w:r>
        <w:t xml:space="preserve">Strategic Research Plan.</w:t>
      </w:r>
    </w:p>
    <w:p>
      <w:pPr>
        <w:pStyle w:val="BodyText"/>
      </w:pPr>
      <w:r>
        <w:t xml:space="preserve">This strategic plan outlines the key research priorities for biomedical science and engineering in Uzbekistan over the next five years. It identifies areas such as biomaterials, medical imaging, and rehabilitation engineering as focal points for investment and research in Tashkent. The document calls for increased collaboration between academia, industry, and healthcare providers to translate research into practical applications. For biomedical engineers, this source provides a clear direction for research projects and innovation initiatives, aligning individual efforts with national scientific goals. It is a vital resource for those involved in academic or industrial R&amp;D in the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Tashkent, Uzbekistan</dc:title>
  <dc:creator/>
  <dc:language>en</dc:language>
  <cp:keywords/>
  <dcterms:created xsi:type="dcterms:W3CDTF">2026-08-07T19:56:37Z</dcterms:created>
  <dcterms:modified xsi:type="dcterms:W3CDTF">2026-08-07T19:56:37Z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