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Kabul,</w:t>
      </w:r>
      <w:r>
        <w:t xml:space="preserve"> </w:t>
      </w:r>
      <w:r>
        <w:t xml:space="preserve">Afghanistan</w:t>
      </w:r>
    </w:p>
    <w:bookmarkStart w:id="24" w:name="X36d95ec119fd951bb2a3a4d18fcdf359ba45f3f"/>
    <w:p>
      <w:pPr>
        <w:pStyle w:val="Heading1"/>
      </w:pPr>
      <w:r>
        <w:t xml:space="preserve">Annotated Bibliography: The Role of Business Consultants in Kabul, Afghanistan</w:t>
      </w:r>
    </w:p>
    <w:p>
      <w:pPr>
        <w:pStyle w:val="FirstParagraph"/>
      </w:pPr>
      <w:r>
        <w:rPr>
          <w:bCs/>
          <w:b/>
        </w:rPr>
        <w:t xml:space="preserve">Introduction:</w:t>
      </w:r>
      <w:r>
        <w:t xml:space="preserve"> </w:t>
      </w:r>
      <w:r>
        <w:t xml:space="preserve">The business landscape in Kabul, Afghanistan, is currently undergoing a significant transformation. Following the political shifts of 2021, the role of the business consultant has evolved from a standard corporate advisory function to a critical survival mechanism for local enterprises and international stakeholders. This annotated bibliography compiles key resources regarding economic policy, risk management, cultural negotiation, and financial infrastructure. These sources are specifically selected to assist business consultants operating in Kabul who must navigate complex regulatory environments, security concerns, and the unique socio-economic fabric of Afghanistan.</w:t>
      </w:r>
    </w:p>
    <w:bookmarkStart w:id="20" w:name="macroeconomic-context-and-policy"/>
    <w:p>
      <w:pPr>
        <w:pStyle w:val="Heading2"/>
      </w:pPr>
      <w:r>
        <w:t xml:space="preserve">1. Macroeconomic Context and Policy</w:t>
      </w:r>
    </w:p>
    <w:p>
      <w:pPr>
        <w:pStyle w:val="FirstParagraph"/>
      </w:pPr>
      <w:r>
        <w:t xml:space="preserve">World Bank. (2023).</w:t>
      </w:r>
      <w:r>
        <w:t xml:space="preserve"> </w:t>
      </w:r>
      <w:r>
        <w:rPr>
          <w:iCs/>
          <w:i/>
        </w:rPr>
        <w:t xml:space="preserve">Afghanistan Economic Monitor: Navigating the Crisis</w:t>
      </w:r>
      <w:r>
        <w:t xml:space="preserve">. World Bank Group.</w:t>
      </w:r>
    </w:p>
    <w:p>
      <w:pPr>
        <w:pStyle w:val="BodyText"/>
      </w:pPr>
      <w:r>
        <w:t xml:space="preserve">This report provides a comprehensive analysis of Afghanistan's economic trajectory post-2021. For a business consultant in Kabul, this document is essential for understanding the macroeconomic headwinds, including inflation rates, currency devaluation, and the contraction of the private sector. The report details the impact of frozen foreign reserves on liquidity, a critical factor consultants must address when advising clients on cash flow management and supply chain financing. It offers data-driven insights that allow consultants to forecast market trends and advise on the viability of long-term investments in the capital city.</w:t>
      </w:r>
    </w:p>
    <w:p>
      <w:pPr>
        <w:pStyle w:val="BodyText"/>
      </w:pPr>
      <w:r>
        <w:t xml:space="preserve">International Monetary Fund (IMF). (2023).</w:t>
      </w:r>
      <w:r>
        <w:t xml:space="preserve"> </w:t>
      </w:r>
      <w:r>
        <w:rPr>
          <w:iCs/>
          <w:i/>
        </w:rPr>
        <w:t xml:space="preserve">Afghanistan: Staff Report for the Article IV Consultation</w:t>
      </w:r>
      <w:r>
        <w:t xml:space="preserve">. IMF Publications.</w:t>
      </w:r>
    </w:p>
    <w:p>
      <w:pPr>
        <w:pStyle w:val="BodyText"/>
      </w:pPr>
      <w:r>
        <w:t xml:space="preserve">The IMF report focuses heavily on the banking sector and monetary policy. For consultants advising financial institutions or large corporations in Kabul, this source is vital for understanding the regulatory constraints imposed by the central bank. It highlights the challenges of cross-border transactions and the necessity of maintaining strict compliance with international sanctions. The document serves as a foundational text for consultants developing risk mitigation strategies related to banking operations and foreign exchange availability in Afghanistan.</w:t>
      </w:r>
    </w:p>
    <w:bookmarkEnd w:id="20"/>
    <w:bookmarkStart w:id="21" w:name="risk-management-and-security"/>
    <w:p>
      <w:pPr>
        <w:pStyle w:val="Heading2"/>
      </w:pPr>
      <w:r>
        <w:t xml:space="preserve">2. Risk Management and Security</w:t>
      </w:r>
    </w:p>
    <w:p>
      <w:pPr>
        <w:pStyle w:val="FirstParagraph"/>
      </w:pPr>
      <w:r>
        <w:t xml:space="preserve">International Crisis Group. (2022).</w:t>
      </w:r>
      <w:r>
        <w:t xml:space="preserve"> </w:t>
      </w:r>
      <w:r>
        <w:rPr>
          <w:iCs/>
          <w:i/>
        </w:rPr>
        <w:t xml:space="preserve">Afghanistan: The New Administration’s Economic Challenges</w:t>
      </w:r>
      <w:r>
        <w:t xml:space="preserve">. ICG Asia Report No. 354.</w:t>
      </w:r>
    </w:p>
    <w:p>
      <w:pPr>
        <w:pStyle w:val="BodyText"/>
      </w:pPr>
      <w:r>
        <w:t xml:space="preserve">This report bridges the gap between political stability and economic performance. Business consultants in Kabul must operate with a keen awareness of security risks that directly impact business continuity. This source analyzes the internal dynamics of the current administration and their potential impact on policy consistency. It is particularly useful for consultants conducting political risk assessments for foreign investors looking to enter the Kabul market. It emphasizes the importance of local engagement and the volatility of the operating environment.</w:t>
      </w:r>
    </w:p>
    <w:p>
      <w:pPr>
        <w:pStyle w:val="BodyText"/>
      </w:pPr>
      <w:r>
        <w:t xml:space="preserve">UNDP. (2023).</w:t>
      </w:r>
      <w:r>
        <w:t xml:space="preserve"> </w:t>
      </w:r>
      <w:r>
        <w:rPr>
          <w:iCs/>
          <w:i/>
        </w:rPr>
        <w:t xml:space="preserve">Human Development Report: Afghanistan</w:t>
      </w:r>
      <w:r>
        <w:t xml:space="preserve">. United Nations Development Programme.</w:t>
      </w:r>
    </w:p>
    <w:p>
      <w:pPr>
        <w:pStyle w:val="BodyText"/>
      </w:pPr>
      <w:r>
        <w:t xml:space="preserve">While focused on human development, this report is crucial for consultants dealing with human resources and labor markets in Kabul. It provides detailed statistics on education levels, workforce participation, and the specific challenges facing women in the workforce. For a business consultant, this data is indispensable for designing organizational structures, recruitment strategies, and corporate social responsibility (CSR) initiatives that are culturally sensitive and legally compliant within the current Afghan context.</w:t>
      </w:r>
    </w:p>
    <w:bookmarkEnd w:id="21"/>
    <w:bookmarkStart w:id="22" w:name="cultural-competence-and-negotiation"/>
    <w:p>
      <w:pPr>
        <w:pStyle w:val="Heading2"/>
      </w:pPr>
      <w:r>
        <w:t xml:space="preserve">3. Cultural Competence and Negotiation</w:t>
      </w:r>
    </w:p>
    <w:p>
      <w:pPr>
        <w:pStyle w:val="FirstParagraph"/>
      </w:pPr>
      <w:r>
        <w:t xml:space="preserve">Hofstede Insights. (2023).</w:t>
      </w:r>
      <w:r>
        <w:t xml:space="preserve"> </w:t>
      </w:r>
      <w:r>
        <w:rPr>
          <w:iCs/>
          <w:i/>
        </w:rPr>
        <w:t xml:space="preserve">Culture's Consequences: Afghanistan Country Comparison</w:t>
      </w:r>
      <w:r>
        <w:t xml:space="preserve">. Hofstede Insights.</w:t>
      </w:r>
    </w:p>
    <w:p>
      <w:pPr>
        <w:pStyle w:val="BodyText"/>
      </w:pPr>
      <w:r>
        <w:t xml:space="preserve">Successful business consulting in Kabul requires a deep understanding of cultural dimensions. This resource outlines Afghanistan's scores on power distance, uncertainty avoidance, and collectivism. For consultants facilitating negotiations between international donors and local Afghan businesses, this framework is essential. It explains why hierarchical decision-making is prevalent in Kabul and why relationship-building often takes precedence over contractual details. It serves as a practical guide for adapting communication styles to ensure effective stakeholder management.</w:t>
      </w:r>
    </w:p>
    <w:p>
      <w:pPr>
        <w:pStyle w:val="BodyText"/>
      </w:pPr>
      <w:r>
        <w:t xml:space="preserve">Lewis, R. D. (2006).</w:t>
      </w:r>
      <w:r>
        <w:t xml:space="preserve"> </w:t>
      </w:r>
      <w:r>
        <w:rPr>
          <w:iCs/>
          <w:i/>
        </w:rPr>
        <w:t xml:space="preserve">When Cultures Collide: Leading Across Cultures</w:t>
      </w:r>
      <w:r>
        <w:t xml:space="preserve">. Nicholas Brealey Publishing. (Specifically the chapter on Afghan Business Culture).</w:t>
      </w:r>
    </w:p>
    <w:p>
      <w:pPr>
        <w:pStyle w:val="BodyText"/>
      </w:pPr>
      <w:r>
        <w:t xml:space="preserve">Although slightly older, Lewis’s work remains a cornerstone for understanding the "high-context" nature of Afghan business culture. It provides anecdotal and theoretical evidence on the importance of trust, honor, and face-saving in Kabul. For a business consultant, this text offers practical advice on how to navigate meetings, handle disagreements, and build long-term partnerships without causing offense. It is particularly relevant for consultants helping foreign entities adapt their management practices to the local Afghan environment.</w:t>
      </w:r>
    </w:p>
    <w:bookmarkEnd w:id="22"/>
    <w:bookmarkStart w:id="23" w:name="sector-specific-opportunities"/>
    <w:p>
      <w:pPr>
        <w:pStyle w:val="Heading2"/>
      </w:pPr>
      <w:r>
        <w:t xml:space="preserve">4. Sector-Specific Opportunities</w:t>
      </w:r>
    </w:p>
    <w:p>
      <w:pPr>
        <w:pStyle w:val="FirstParagraph"/>
      </w:pPr>
      <w:r>
        <w:t xml:space="preserve">Asian Development Bank (ADB). (2022).</w:t>
      </w:r>
      <w:r>
        <w:t xml:space="preserve"> </w:t>
      </w:r>
      <w:r>
        <w:rPr>
          <w:iCs/>
          <w:i/>
        </w:rPr>
        <w:t xml:space="preserve">Afghanistan: Private Sector Development Strategy</w:t>
      </w:r>
      <w:r>
        <w:t xml:space="preserve">. ADB Publications.</w:t>
      </w:r>
    </w:p>
    <w:p>
      <w:pPr>
        <w:pStyle w:val="BodyText"/>
      </w:pPr>
      <w:r>
        <w:t xml:space="preserve">This document identifies key sectors with growth potential, including telecommunications, agriculture, and construction in urban centers like Kabul. For business consultants, this is a roadmap for identifying viable opportunities for clients. It discusses the barriers to entry, such as infrastructure deficits and regulatory hurdles, and suggests policy reforms. Consultants can use this to advise clients on sector selection and to align their business strategies with the priorities of international development partners who fund many projects in the region.</w:t>
      </w:r>
    </w:p>
    <w:p>
      <w:pPr>
        <w:pStyle w:val="BodyText"/>
      </w:pPr>
      <w:r>
        <w:t xml:space="preserve">USAID. (2023).</w:t>
      </w:r>
      <w:r>
        <w:t xml:space="preserve"> </w:t>
      </w:r>
      <w:r>
        <w:rPr>
          <w:iCs/>
          <w:i/>
        </w:rPr>
        <w:t xml:space="preserve">Afghanistan: Economic Growth and Stability Program Overview</w:t>
      </w:r>
      <w:r>
        <w:t xml:space="preserve">. United States Agency for International Development.</w:t>
      </w:r>
    </w:p>
    <w:p>
      <w:pPr>
        <w:pStyle w:val="BodyText"/>
      </w:pPr>
      <w:r>
        <w:t xml:space="preserve">Despite political changes, USAID continues to play a role in humanitarian and economic support. This overview details the funding mechanisms and priorities for economic stability. For business consultants in Kabul, understanding these funding streams is critical, as many local businesses rely on contracts or supply chains linked to international aid. This source helps consultants identify compliance requirements and opportunities for their clients to engage with aid-funded projects while navigating the complex web of international sanctions and local regulations.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Kabul, Afghanistan</dc:title>
  <dc:creator/>
  <dc:language>en</dc:language>
  <cp:keywords/>
  <dcterms:created xsi:type="dcterms:W3CDTF">2026-08-06T23:56:10Z</dcterms:created>
  <dcterms:modified xsi:type="dcterms:W3CDTF">2026-08-06T23:56:10Z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