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1" w:name="X6eda61051bbba989aa7e89cbc446992f1d549d2"/>
    <w:p>
      <w:pPr>
        <w:pStyle w:val="Heading1"/>
      </w:pPr>
      <w:r>
        <w:t xml:space="preserve">Annotated Bibliography: Business Consulting in Buenos Aires, Argentina</w:t>
      </w:r>
    </w:p>
    <w:p>
      <w:pPr>
        <w:pStyle w:val="FirstParagraph"/>
      </w:pPr>
      <w:r>
        <w:t xml:space="preserve">The following annotated bibliography compiles key resources regarding the role, impact, and operational environment of business consultants in Buenos Aires, Argentina. This collection addresses the unique economic volatility, regulatory complexity, and cultural nuances that define the consulting landscape in the region. The selected works provide a comprehensive overview for professionals seeking to understand how strategic advisory services are adapted to the Argentine market, focusing on organizational transformation, financial resilience, and cross-cultural management.</w:t>
      </w:r>
    </w:p>
    <w:bookmarkStart w:id="20" w:name="references"/>
    <w:p>
      <w:pPr>
        <w:pStyle w:val="Heading2"/>
      </w:pPr>
      <w:r>
        <w:t xml:space="preserve">References</w:t>
      </w:r>
    </w:p>
    <w:p>
      <w:pPr>
        <w:pStyle w:val="FirstParagraph"/>
      </w:pPr>
      <w:r>
        <w:t xml:space="preserve">Acosta, M., &amp; Fernández, L. (2022).</w:t>
      </w:r>
      <w:r>
        <w:t xml:space="preserve"> </w:t>
      </w:r>
      <w:r>
        <w:rPr>
          <w:iCs/>
          <w:i/>
        </w:rPr>
        <w:t xml:space="preserve">Navigating Economic Volatility: Strategic Consulting in Argentina</w:t>
      </w:r>
      <w:r>
        <w:t xml:space="preserve">. Buenos Aires: Editorial Gestión Argentina.</w:t>
      </w:r>
    </w:p>
    <w:p>
      <w:pPr>
        <w:pStyle w:val="BodyText"/>
      </w:pPr>
      <w:r>
        <w:t xml:space="preserve">This seminal work by Acosta and Fernández provides a critical analysis of how business consultants in Buenos Aires have adapted their methodologies to survive and thrive amidst Argentina's recurring economic crises. The authors argue that traditional Western consulting models often fail in the Argentine context due to their rigidity. Instead, they propose a "flexible resilience" framework tailored for local firms. The book is particularly valuable for understanding how consultants assist Argentine companies in managing currency devaluation, inflation hedging, and supply chain disruptions. It offers practical case studies from major firms operating in the Microcentro and Puerto Madero districts, making it an essential resource for understanding the pragmatic side of consulting in this specific geographic and economic environment.</w:t>
      </w:r>
    </w:p>
    <w:p>
      <w:pPr>
        <w:pStyle w:val="BodyText"/>
      </w:pPr>
      <w:r>
        <w:t xml:space="preserve">Banco Central de la República Argentina. (2023).</w:t>
      </w:r>
      <w:r>
        <w:t xml:space="preserve"> </w:t>
      </w:r>
      <w:r>
        <w:rPr>
          <w:iCs/>
          <w:i/>
        </w:rPr>
        <w:t xml:space="preserve">Annual Report on Corporate Governance and Advisory Services</w:t>
      </w:r>
      <w:r>
        <w:t xml:space="preserve">. Retrieved from www.bcra.gob.ar</w:t>
      </w:r>
    </w:p>
    <w:p>
      <w:pPr>
        <w:pStyle w:val="BodyText"/>
      </w:pPr>
      <w:r>
        <w:t xml:space="preserve">While primarily a financial report, this document from the Central Bank of Argentina is indispensable for any business consultant operating in Buenos Aires. It outlines the regulatory expectations for corporate governance, transparency, and financial reporting. For consultants advising on mergers, acquisitions, or restructuring, this report serves as a baseline for compliance. The section on "External Advisory Roles" highlights the increasing demand for independent consultants to ensure regulatory adherence in a complex fiscal environment. It underscores the necessity for consultants to possess not only strategic acumen but also a deep understanding of Argentine fiscal law and monetary policy.</w:t>
      </w:r>
    </w:p>
    <w:p>
      <w:pPr>
        <w:pStyle w:val="BodyText"/>
      </w:pPr>
      <w:r>
        <w:t xml:space="preserve">Deloitte Argentina. (2021).</w:t>
      </w:r>
      <w:r>
        <w:t xml:space="preserve"> </w:t>
      </w:r>
      <w:r>
        <w:rPr>
          <w:iCs/>
          <w:i/>
        </w:rPr>
        <w:t xml:space="preserve">Digital Transformation in the Argentine Market: A Consultant’s Guide</w:t>
      </w:r>
      <w:r>
        <w:t xml:space="preserve">. Buenos Aires: Deloitte Touche Tohmatsu.</w:t>
      </w:r>
    </w:p>
    <w:p>
      <w:pPr>
        <w:pStyle w:val="BodyText"/>
      </w:pPr>
      <w:r>
        <w:t xml:space="preserve">This industry report by Deloitte Argentina focuses on the intersection of technology and business strategy within Buenos Aires. It details how local consultants are helping traditional industries—such as agriculture, manufacturing, and retail—undergo digital transformation. The report emphasizes the unique challenges of implementing global tech solutions in a market with specific infrastructure limitations and consumer behaviors. It is highly relevant for consultants specializing in IT strategy, offering data-driven insights into the readiness of Argentine enterprises for automation and cloud computing. The document also touches upon the talent gap in Buenos Aires, advising consultants on how to structure training programs for local workforces.</w:t>
      </w:r>
    </w:p>
    <w:p>
      <w:pPr>
        <w:pStyle w:val="BodyText"/>
      </w:pPr>
      <w:r>
        <w:t xml:space="preserve">García, P. (2020).</w:t>
      </w:r>
      <w:r>
        <w:t xml:space="preserve"> </w:t>
      </w:r>
      <w:r>
        <w:rPr>
          <w:iCs/>
          <w:i/>
        </w:rPr>
        <w:t xml:space="preserve">Cultural Intelligence in Business: The Argentine Context</w:t>
      </w:r>
      <w:r>
        <w:t xml:space="preserve">. Journal of Latin American Business Studies, 15(3), 45-62.</w:t>
      </w:r>
    </w:p>
    <w:p>
      <w:pPr>
        <w:pStyle w:val="BodyText"/>
      </w:pPr>
      <w:r>
        <w:t xml:space="preserve">García’s academic article explores the cultural dimensions that influence business consulting in Argentina. The author argues that successful consultants in Buenos Aires must possess high levels of cultural intelligence, particularly regarding the importance of personal relationships ("confianza") in business negotiations. The paper contrasts the direct communication styles often used by international consultants with the more nuanced, relationship-based approach preferred by Argentine executives. This resource is crucial for foreign consultants entering the Buenos Aires market, as it provides actionable advice on building rapport, navigating hierarchical structures, and understanding the local attitude toward time and deadlines. It bridges the gap between theoretical cultural studies and practical consulting application.</w:t>
      </w:r>
    </w:p>
    <w:p>
      <w:pPr>
        <w:pStyle w:val="BodyText"/>
      </w:pPr>
      <w:r>
        <w:t xml:space="preserve">Instituto Argentino de Consultores de Gestión (IACG). (2023).</w:t>
      </w:r>
      <w:r>
        <w:t xml:space="preserve"> </w:t>
      </w:r>
      <w:r>
        <w:rPr>
          <w:iCs/>
          <w:i/>
        </w:rPr>
        <w:t xml:space="preserve">Code of Ethics and Professional Standards for Consultants in Argentina</w:t>
      </w:r>
      <w:r>
        <w:t xml:space="preserve">. Buenos Aires: IACG Publications.</w:t>
      </w:r>
    </w:p>
    <w:p>
      <w:pPr>
        <w:pStyle w:val="BodyText"/>
      </w:pPr>
      <w:r>
        <w:t xml:space="preserve">Published by the Argentine Institute of Management Consultants, this document establishes the ethical and professional standards expected of consultants in the country. It addresses issues such as conflict of interest, confidentiality, and the scope of professional liability. For anyone practicing as a business consultant in Buenos Aires, this code is a mandatory reference. It reflects the local legal and professional expectations, ensuring that consultants maintain credibility and trust with their clients. The document also highlights the growing emphasis on sustainability and corporate social responsibility in Argentine consulting practices, aligning local standards with global trends.</w:t>
      </w:r>
    </w:p>
    <w:p>
      <w:pPr>
        <w:pStyle w:val="BodyText"/>
      </w:pPr>
      <w:r>
        <w:t xml:space="preserve">López, R., &amp; Martínez, S. (2022).</w:t>
      </w:r>
      <w:r>
        <w:t xml:space="preserve"> </w:t>
      </w:r>
      <w:r>
        <w:rPr>
          <w:iCs/>
          <w:i/>
        </w:rPr>
        <w:t xml:space="preserve">Startups and Scale-ups in Buenos Aires: The Role of External Advisors</w:t>
      </w:r>
      <w:r>
        <w:t xml:space="preserve">. Buenos Aires Tech Review, 8(2), 112-130.</w:t>
      </w:r>
    </w:p>
    <w:p>
      <w:pPr>
        <w:pStyle w:val="BodyText"/>
      </w:pPr>
      <w:r>
        <w:t xml:space="preserve">This article examines the burgeoning startup ecosystem in Buenos Aires and the critical role business consultants play in its growth. López and Martínez analyze how consultants assist early-stage companies in securing venture capital, refining business models, and scaling operations. The authors highlight the unique challenges faced by Argentine startups, including access to foreign currency and regulatory hurdles. The article provides valuable insights for consultants looking to specialize in the tech sector, offering strategies for supporting innovation in a resource-constrained environment. It also discusses the collaborative nature of the Buenos Aires startup community, suggesting that consultants often act as connectors between local talent and international investors.</w:t>
      </w:r>
    </w:p>
    <w:p>
      <w:pPr>
        <w:pStyle w:val="BodyText"/>
      </w:pPr>
      <w:r>
        <w:t xml:space="preserve">McKinsey &amp; Company. (2021).</w:t>
      </w:r>
      <w:r>
        <w:t xml:space="preserve"> </w:t>
      </w:r>
      <w:r>
        <w:rPr>
          <w:iCs/>
          <w:i/>
        </w:rPr>
        <w:t xml:space="preserve">Argentina’s Economic Outlook: Implications for Business Strategy</w:t>
      </w:r>
      <w:r>
        <w:t xml:space="preserve">. Global Economic Report.</w:t>
      </w:r>
    </w:p>
    <w:p>
      <w:pPr>
        <w:pStyle w:val="BodyText"/>
      </w:pPr>
      <w:r>
        <w:t xml:space="preserve">Although a global publication, this McKinsey report contains a dedicated section on Argentina that is highly relevant for business consultants in Buenos Aires. It provides a macroeconomic analysis of the country’s potential and challenges, including political stability, inflation rates, and trade policies. The report offers strategic recommendations for multinational corporations operating in Argentina, emphasizing the need for localized strategies. For consultants, this document serves as a foundational resource for understanding the broader economic context in which their clients operate. It helps consultants frame their advice within realistic economic scenarios, enhancing their credibility and effectiveness.</w:t>
      </w:r>
    </w:p>
    <w:p>
      <w:pPr>
        <w:pStyle w:val="BodyText"/>
      </w:pPr>
      <w:r>
        <w:t xml:space="preserve">Rodríguez, A. (2023).</w:t>
      </w:r>
      <w:r>
        <w:t xml:space="preserve"> </w:t>
      </w:r>
      <w:r>
        <w:rPr>
          <w:iCs/>
          <w:i/>
        </w:rPr>
        <w:t xml:space="preserve">Change Management in Argentine Organizations: Overcoming Resistance</w:t>
      </w:r>
      <w:r>
        <w:t xml:space="preserve">. Buenos Aires: Editorial Paidós.</w:t>
      </w:r>
    </w:p>
    <w:p>
      <w:pPr>
        <w:pStyle w:val="BodyText"/>
      </w:pPr>
      <w:r>
        <w:t xml:space="preserve">Rodríguez’s book focuses on the human side of business consulting, specifically addressing change management within Argentine companies. The author identifies common sources of resistance to change in the local workforce, such as fear of job insecurity and skepticism toward external advisors. The book provides practical tools and techniques for consultants to facilitate smoother organizational transitions. It is particularly useful for consultants working on restructuring projects or cultural transformations in Buenos Aires. By understanding the psychological and social factors at play, consultants can design more effective change management strategies that resonate with local employees and leadership.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Buenos Aires, Argentina</dc:title>
  <dc:creator/>
  <dc:language>en</dc:language>
  <cp:keywords/>
  <dcterms:created xsi:type="dcterms:W3CDTF">2026-08-07T06:35:40Z</dcterms:created>
  <dcterms:modified xsi:type="dcterms:W3CDTF">2026-08-07T06:35:40Z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