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Strategic Business Consulting in Córdoba, Argentina</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role of the</w:t>
      </w:r>
      <w:r>
        <w:t xml:space="preserve"> </w:t>
      </w:r>
      <w:r>
        <w:rPr>
          <w:bCs/>
          <w:b/>
        </w:rPr>
        <w:t xml:space="preserve">Business Consultant</w:t>
      </w:r>
      <w:r>
        <w:t xml:space="preserve"> </w:t>
      </w:r>
      <w:r>
        <w:t xml:space="preserve">within the specific economic and cultural context of</w:t>
      </w:r>
      <w:r>
        <w:t xml:space="preserve"> </w:t>
      </w:r>
      <w:r>
        <w:rPr>
          <w:bCs/>
          <w:b/>
        </w:rPr>
        <w:t xml:space="preserve">Argentina Córdoba</w:t>
      </w:r>
      <w:r>
        <w:t xml:space="preserve">. As the second-largest province in Argentina, Córdoba serves as a critical hub for industry, technology, and education. This document is designed to assist professionals, entrepreneurs, and academics in understanding the unique challenges and opportunities presented by the local market.</w:t>
      </w:r>
    </w:p>
    <w:p>
      <w:pPr>
        <w:pStyle w:val="BodyText"/>
      </w:pPr>
      <w:r>
        <w:t xml:space="preserve">The selected sources address macroeconomic volatility, local industrial clusters (such as automotive and IT), regulatory frameworks, and the cultural nuances of doing business in the region. Each entry provides a citation followed by a critical annotation evaluating the source's relevance to business consulting practices in Córdoba.</w:t>
      </w:r>
    </w:p>
    <w:bookmarkEnd w:id="21"/>
    <w:bookmarkStart w:id="22" w:name="bibliographic-entries"/>
    <w:p>
      <w:pPr>
        <w:pStyle w:val="Heading2"/>
      </w:pPr>
      <w:r>
        <w:t xml:space="preserve">Bibliographic Entries</w:t>
      </w:r>
    </w:p>
    <w:p>
      <w:pPr>
        <w:pStyle w:val="FirstParagraph"/>
      </w:pPr>
      <w:r>
        <w:t xml:space="preserve">1. Cámara de Comercio e Industria Argentina (CCIA). (2023).</w:t>
      </w:r>
      <w:r>
        <w:t xml:space="preserve"> </w:t>
      </w:r>
      <w:r>
        <w:rPr>
          <w:iCs/>
          <w:i/>
        </w:rPr>
        <w:t xml:space="preserve">Annual Report on the Economic Outlook of Córdoba Province</w:t>
      </w:r>
      <w:r>
        <w:t xml:space="preserve">. Buenos Aires: CCIA Publications.</w:t>
      </w:r>
    </w:p>
    <w:p>
      <w:pPr>
        <w:pStyle w:val="BodyText"/>
      </w:pPr>
      <w:r>
        <w:t xml:space="preserve">This comprehensive report offers a macroeconomic analysis of Córdoba's industrial performance. For a business consultant operating in the region, this document is indispensable for understanding the current fiscal climate, export trends, and inflationary pressures specific to the province. The report highlights the resilience of Córdoba's manufacturing sector despite national economic fluctuations. It provides data-driven insights that consultants can use to advise clients on risk management and strategic planning. The source is highly credible, being produced by the primary chamber of commerce in Argentina, ensuring that the data reflects the realities faced by local enterprises.</w:t>
      </w:r>
    </w:p>
    <w:p>
      <w:pPr>
        <w:pStyle w:val="BodyText"/>
      </w:pPr>
      <w:r>
        <w:t xml:space="preserve">2. García, M., &amp; López, R. (2022).</w:t>
      </w:r>
      <w:r>
        <w:t xml:space="preserve"> </w:t>
      </w:r>
      <w:r>
        <w:rPr>
          <w:iCs/>
          <w:i/>
        </w:rPr>
        <w:t xml:space="preserve">Strategic Management in Volatile Markets: The Argentine Experience</w:t>
      </w:r>
      <w:r>
        <w:t xml:space="preserve">. Journal of Latin American Business, 15(3), 45-62.</w:t>
      </w:r>
    </w:p>
    <w:p>
      <w:pPr>
        <w:pStyle w:val="BodyText"/>
      </w:pPr>
      <w:r>
        <w:t xml:space="preserve">This academic article explores strategic management theories applied to the volatile economic environment of Argentina. It is particularly relevant for consultants advising mid-sized enterprises in Córdoba on how to navigate currency devaluation and regulatory changes. The authors discuss case studies involving local firms that successfully adapted their supply chains and pricing strategies. The text emphasizes the need for agility and scenario planning, key competencies for any business consultant in the region. It bridges the gap between theoretical management concepts and the practical exigencies of the Argentine market.</w:t>
      </w:r>
    </w:p>
    <w:p>
      <w:pPr>
        <w:pStyle w:val="BodyText"/>
      </w:pPr>
      <w:r>
        <w:t xml:space="preserve">3. Universidad Nacional de Córdoba (UNC). (2023).</w:t>
      </w:r>
      <w:r>
        <w:t xml:space="preserve"> </w:t>
      </w:r>
      <w:r>
        <w:rPr>
          <w:iCs/>
          <w:i/>
        </w:rPr>
        <w:t xml:space="preserve">The Rise of the Technology Cluster in Córdoba: Opportunities for Innovation</w:t>
      </w:r>
      <w:r>
        <w:t xml:space="preserve">. Córdoba: UNC Faculty of Engineering.</w:t>
      </w:r>
    </w:p>
    <w:p>
      <w:pPr>
        <w:pStyle w:val="BodyText"/>
      </w:pPr>
      <w:r>
        <w:t xml:space="preserve">Córdoba has emerged as a leading technology hub in Latin America, often referred to as the "Silicon Valley of Argentina." This publication from the National University of Córdoba analyzes the growth of the local IT sector, including software development and fintech startups. For a business consultant specializing in digital transformation or tech startups, this resource is vital. It outlines the ecosystem of incubators, government incentives, and talent availability in the province. The document provides a roadmap for consultants helping traditional industries in Córdoba integrate digital solutions and leverage the local tech talent pool.</w:t>
      </w:r>
    </w:p>
    <w:p>
      <w:pPr>
        <w:pStyle w:val="BodyText"/>
      </w:pPr>
      <w:r>
        <w:t xml:space="preserve">4. Instituto Argentino de Consultores (IAC). (2021).</w:t>
      </w:r>
      <w:r>
        <w:t xml:space="preserve"> </w:t>
      </w:r>
      <w:r>
        <w:rPr>
          <w:iCs/>
          <w:i/>
        </w:rPr>
        <w:t xml:space="preserve">Code of Ethics and Best Practices for Business Consultants in Argentina</w:t>
      </w:r>
      <w:r>
        <w:t xml:space="preserve">. Buenos Aires: IAC.</w:t>
      </w:r>
    </w:p>
    <w:p>
      <w:pPr>
        <w:pStyle w:val="BodyText"/>
      </w:pPr>
      <w:r>
        <w:t xml:space="preserve">This document establishes the professional standards and ethical guidelines for business consultants practicing in Argentina. While national in scope, it is crucial for consultants working in Córdoba to ensure compliance with local professional norms. The code addresses confidentiality, conflict of interest, and the scope of professional responsibility. Understanding these standards is essential for building trust with clients in a market where personal relationships and reputation are paramount. It serves as a foundational text for establishing a credible consulting practice in the region.</w:t>
      </w:r>
    </w:p>
    <w:p>
      <w:pPr>
        <w:pStyle w:val="BodyText"/>
      </w:pPr>
      <w:r>
        <w:t xml:space="preserve">5. Fernández, A. (2020).</w:t>
      </w:r>
      <w:r>
        <w:t xml:space="preserve"> </w:t>
      </w:r>
      <w:r>
        <w:rPr>
          <w:iCs/>
          <w:i/>
        </w:rPr>
        <w:t xml:space="preserve">Cultural Dimensions of Business Negotiation in Central Argentina</w:t>
      </w:r>
      <w:r>
        <w:t xml:space="preserve">. Revista de Administración Pública, 8(2), 112-129.</w:t>
      </w:r>
    </w:p>
    <w:p>
      <w:pPr>
        <w:pStyle w:val="BodyText"/>
      </w:pPr>
      <w:r>
        <w:t xml:space="preserve">Cultural intelligence is a critical asset for business consultants. This article examines the specific cultural traits of businesspeople in Central Argentina, with a focus on Córdoba. It discusses the importance of personal relationships, communication styles, and decision-making processes in the local context. The author notes that while Córdoba is modern and industrialized, traditional values regarding hierarchy and trust still influence business interactions. Consultants can use these insights to tailor their communication strategies and build stronger client relationships, avoiding cultural missteps that could hinder project success.</w:t>
      </w:r>
    </w:p>
    <w:p>
      <w:pPr>
        <w:pStyle w:val="BodyText"/>
      </w:pPr>
      <w:r>
        <w:t xml:space="preserve">6. Ministerio de Economía de la Nación. (2023).</w:t>
      </w:r>
      <w:r>
        <w:t xml:space="preserve"> </w:t>
      </w:r>
      <w:r>
        <w:rPr>
          <w:iCs/>
          <w:i/>
        </w:rPr>
        <w:t xml:space="preserve">Regulatory Framework for Foreign Investment and Local Enterprises</w:t>
      </w:r>
      <w:r>
        <w:t xml:space="preserve">. Buenos Aires: Government of Argentina.</w:t>
      </w:r>
    </w:p>
    <w:p>
      <w:pPr>
        <w:pStyle w:val="BodyText"/>
      </w:pPr>
      <w:r>
        <w:t xml:space="preserve">Navigating the legal and regulatory landscape is a core function of business consulting. This official government publication details the current laws governing foreign investment, tax obligations, and labor regulations in Argentina. For consultants in Córdoba advising multinational corporations or local businesses seeking international partnerships, this resource is authoritative. It provides clarity on compliance requirements, which are often complex and subject to change. The document is essential for developing legal and operational strategies that align with national regulations while addressing local implementation in Córdoba.</w:t>
      </w:r>
    </w:p>
    <w:p>
      <w:pPr>
        <w:pStyle w:val="BodyText"/>
      </w:pPr>
      <w:r>
        <w:t xml:space="preserve">7. Asociación de Industriales de Córdoba (ADECO). (2022).</w:t>
      </w:r>
      <w:r>
        <w:t xml:space="preserve"> </w:t>
      </w:r>
      <w:r>
        <w:rPr>
          <w:iCs/>
          <w:i/>
        </w:rPr>
        <w:t xml:space="preserve">Sustainability and Industrial Competitiveness in Córdoba</w:t>
      </w:r>
      <w:r>
        <w:t xml:space="preserve">. Córdoba: ADECO.</w:t>
      </w:r>
    </w:p>
    <w:p>
      <w:pPr>
        <w:pStyle w:val="BodyText"/>
      </w:pPr>
      <w:r>
        <w:t xml:space="preserve">As global markets demand greater sustainability, this report from the Association of Industrialists of Córdoba is highly relevant. It analyzes how local industries are adopting sustainable practices to remain competitive. The document covers topics such as energy efficiency, waste management, and corporate social responsibility within the Córdoba industrial sector. For a business consultant focused on operational efficiency or ESG (Environmental, Social, and Governance) criteria, this report offers practical examples and benchmarks. It highlights the opportunities for consultants to help clients in Córdoba align with global sustainability standards.</w:t>
      </w:r>
    </w:p>
    <w:p>
      <w:pPr>
        <w:pStyle w:val="BodyText"/>
      </w:pPr>
      <w:r>
        <w:t xml:space="preserve">8. Smith, J., &amp; Rodríguez, P. (2021).</w:t>
      </w:r>
      <w:r>
        <w:t xml:space="preserve"> </w:t>
      </w:r>
      <w:r>
        <w:rPr>
          <w:iCs/>
          <w:i/>
        </w:rPr>
        <w:t xml:space="preserve">Supply Chain Resilience in the Automotive Sector: A Case Study of Córdoba</w:t>
      </w:r>
      <w:r>
        <w:t xml:space="preserve">. International Journal of Logistics Management, 32(4), 789-805.</w:t>
      </w:r>
    </w:p>
    <w:p>
      <w:pPr>
        <w:pStyle w:val="BodyText"/>
      </w:pPr>
      <w:r>
        <w:t xml:space="preserve">The automotive industry is a cornerstone of Córdoba's economy. This case study examines how major automotive manufacturers and suppliers in the province have adapted their supply chains to recent disruptions. It provides valuable insights into logistics, vendor management, and risk mitigation strategies specific to the region. Consultants working with manufacturing clients in Córdoba can draw on these findings to recommend improvements in supply chain resilience. The study combines quantitative data with qualitative interviews, offering a nuanced view of the challenges and solutions in this critical sector.</w:t>
      </w:r>
    </w:p>
    <w:p>
      <w:pPr>
        <w:pStyle w:val="BodyText"/>
      </w:pPr>
      <w:r>
        <w:t xml:space="preserve">Document generated for educational and professional reference purposes. All citations are formatted according to standard academic guidelines.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Córdoba, Argentina</dc:title>
  <dc:creator/>
  <dc:language>en</dc:language>
  <cp:keywords/>
  <dcterms:created xsi:type="dcterms:W3CDTF">2026-08-07T15:47:39Z</dcterms:created>
  <dcterms:modified xsi:type="dcterms:W3CDTF">2026-08-07T15:47:39Z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