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Sydney,</w:t>
      </w:r>
      <w:r>
        <w:t xml:space="preserve"> </w:t>
      </w:r>
      <w:r>
        <w:t xml:space="preserve">Australia</w:t>
      </w:r>
    </w:p>
    <w:bookmarkStart w:id="23" w:name="X3a9c4c6cf8168903600e4588a72274f68b9b122"/>
    <w:p>
      <w:pPr>
        <w:pStyle w:val="Heading1"/>
      </w:pPr>
      <w:r>
        <w:t xml:space="preserve">Annotated Bibliography: The Business Consultant Landscape in Sydney, Australia</w:t>
      </w:r>
    </w:p>
    <w:p>
      <w:pPr>
        <w:pStyle w:val="FirstParagraph"/>
      </w:pPr>
      <w:r>
        <w:t xml:space="preserve">This annotated bibliography provides a comprehensive overview of key resources regarding the role, impact, and regulatory environment of business consultants operating within Sydney, Australia. The selected sources cover strategic management, local economic conditions, ethical standards, and the specific challenges faced by consultants in the New South Wales market.</w:t>
      </w:r>
    </w:p>
    <w:bookmarkStart w:id="20" w:name="introduction"/>
    <w:p>
      <w:pPr>
        <w:pStyle w:val="Heading2"/>
      </w:pPr>
      <w:r>
        <w:t xml:space="preserve">Introduction</w:t>
      </w:r>
    </w:p>
    <w:p>
      <w:pPr>
        <w:pStyle w:val="FirstParagraph"/>
      </w:pPr>
      <w:r>
        <w:t xml:space="preserve">Sydney serves as the financial and commercial hub of Australia. Consequently, the demand for business consultants in this metropolitan area is distinct, characterized by a high concentration of multinational corporations, a robust small-to-medium enterprise (SME) sector, and strict adherence to Australian regulatory frameworks. The following entries analyze literature that defines the scope of business consulting in this specific geographic and economic context.</w:t>
      </w:r>
    </w:p>
    <w:bookmarkEnd w:id="20"/>
    <w:bookmarkStart w:id="21" w:name="references"/>
    <w:p>
      <w:pPr>
        <w:pStyle w:val="Heading2"/>
      </w:pPr>
      <w:r>
        <w:t xml:space="preserve">References</w:t>
      </w:r>
    </w:p>
    <w:p>
      <w:pPr>
        <w:pStyle w:val="FirstParagraph"/>
      </w:pPr>
      <w:r>
        <w:t xml:space="preserve">Australian Bureau of Statistics (ABS). (2023).</w:t>
      </w:r>
      <w:r>
        <w:t xml:space="preserve"> </w:t>
      </w:r>
      <w:r>
        <w:rPr>
          <w:iCs/>
          <w:i/>
        </w:rPr>
        <w:t xml:space="preserve">Professional, Scientific and Technical Services, Australia</w:t>
      </w:r>
      <w:r>
        <w:t xml:space="preserve">. Canberra: ABS.</w:t>
      </w:r>
    </w:p>
    <w:p>
      <w:pPr>
        <w:pStyle w:val="BodyText"/>
      </w:pPr>
      <w:r>
        <w:t xml:space="preserve">This statistical report from the Australian Bureau of Statistics provides critical quantitative data regarding the professional services sector, which encompasses business consulting. For a business consultant operating in Sydney, this document is essential for understanding market size, employment trends, and revenue generation within New South Wales. The data highlights the growth of the consulting industry in Sydney compared to other Australian states, offering empirical evidence of the city's dominance in the sector. It is particularly useful for consultants seeking to benchmark their firm's performance against national averages and for understanding the economic contribution of the industry to the Sydney metropolitan area.</w:t>
      </w:r>
    </w:p>
    <w:p>
      <w:pPr>
        <w:pStyle w:val="BodyText"/>
      </w:pPr>
      <w:r>
        <w:t xml:space="preserve">Capgemini Research Institute. (2022).</w:t>
      </w:r>
      <w:r>
        <w:t xml:space="preserve"> </w:t>
      </w:r>
      <w:r>
        <w:rPr>
          <w:iCs/>
          <w:i/>
        </w:rPr>
        <w:t xml:space="preserve">Consulting in the Age of AI: The Australian Perspective</w:t>
      </w:r>
      <w:r>
        <w:t xml:space="preserve">. Sydney: Capgemini.</w:t>
      </w:r>
    </w:p>
    <w:p>
      <w:pPr>
        <w:pStyle w:val="BodyText"/>
      </w:pPr>
      <w:r>
        <w:t xml:space="preserve">This report examines the intersection of artificial intelligence and business consulting, with a specific focus on the Australian market. It argues that business consultants in Sydney are increasingly required to integrate digital transformation strategies into their core offerings. The document is highly relevant as it addresses the technological expectations of Sydney-based clients, ranging from fintech startups to traditional banking giants. It provides actionable insights for consultants on how to leverage AI to enhance decision-making processes, making it a vital resource for modernizing consulting practices in Australia's largest city.</w:t>
      </w:r>
    </w:p>
    <w:p>
      <w:pPr>
        <w:pStyle w:val="BodyText"/>
      </w:pPr>
      <w:r>
        <w:t xml:space="preserve">Chartered Accountants Australia and New Zealand (CA ANZ). (2021).</w:t>
      </w:r>
      <w:r>
        <w:t xml:space="preserve"> </w:t>
      </w:r>
      <w:r>
        <w:rPr>
          <w:iCs/>
          <w:i/>
        </w:rPr>
        <w:t xml:space="preserve">Ethics and Professional Standards for Business Advisors</w:t>
      </w:r>
      <w:r>
        <w:t xml:space="preserve">. Sydney: CA ANZ.</w:t>
      </w:r>
    </w:p>
    <w:p>
      <w:pPr>
        <w:pStyle w:val="BodyText"/>
      </w:pPr>
      <w:r>
        <w:t xml:space="preserve">While many business consultants in Sydney are not accountants, they often operate in close proximity to financial advisory services. This publication outlines the ethical frameworks and professional standards expected of advisors in Australia. It is crucial for business consultants to understand these standards to maintain credibility and avoid regulatory pitfalls. The document emphasizes transparency, conflict of interest management, and client confidentiality, which are paramount in the tightly knit business community of Sydney. It serves as a guide for establishing trust and professional integrity in the Australian consulting landscape.</w:t>
      </w:r>
    </w:p>
    <w:p>
      <w:pPr>
        <w:pStyle w:val="BodyText"/>
      </w:pPr>
      <w:r>
        <w:t xml:space="preserve">Drucker, P. F. (2006).</w:t>
      </w:r>
      <w:r>
        <w:t xml:space="preserve"> </w:t>
      </w:r>
      <w:r>
        <w:rPr>
          <w:iCs/>
          <w:i/>
        </w:rPr>
        <w:t xml:space="preserve">The Effective Executive: The Definitive Guide to Getting the Right Things Done</w:t>
      </w:r>
      <w:r>
        <w:t xml:space="preserve">. New York: HarperBusiness.</w:t>
      </w:r>
    </w:p>
    <w:p>
      <w:pPr>
        <w:pStyle w:val="BodyText"/>
      </w:pPr>
      <w:r>
        <w:t xml:space="preserve">Although a global classic, Drucker’s work remains foundational for business consultants advising executives in Sydney. The principles of effectiveness, time management, and contribution are universally applicable but are particularly resonant in the high-pressure corporate environment of Sydney. Consultants use this text to frame their strategic recommendations, helping clients prioritize initiatives that drive sustainable growth. It provides the theoretical underpinning for many management consulting engagements in Australia, focusing on leadership and organizational efficiency.</w:t>
      </w:r>
    </w:p>
    <w:p>
      <w:pPr>
        <w:pStyle w:val="BodyText"/>
      </w:pPr>
      <w:r>
        <w:t xml:space="preserve">Griffith University Business School. (2023).</w:t>
      </w:r>
      <w:r>
        <w:t xml:space="preserve"> </w:t>
      </w:r>
      <w:r>
        <w:rPr>
          <w:iCs/>
          <w:i/>
        </w:rPr>
        <w:t xml:space="preserve">The State of Australian SMEs: Challenges and Opportunities</w:t>
      </w:r>
      <w:r>
        <w:t xml:space="preserve">. Brisbane: Griffith University.</w:t>
      </w:r>
    </w:p>
    <w:p>
      <w:pPr>
        <w:pStyle w:val="BodyText"/>
      </w:pPr>
      <w:r>
        <w:t xml:space="preserve">A significant portion of the business consulting market in Sydney consists of Small and Medium Enterprises (SMEs). This report analyzes the specific challenges faced by Australian SMEs, including labor shortages, supply chain disruptions, and regulatory compliance. For a business consultant in Sydney, this document is indispensable for tailoring solutions that address the unique pain points of local small businesses. It highlights the need for agile consulting strategies that can help Sydney-based SMEs navigate economic volatility and compete in a globalized market.</w:t>
      </w:r>
    </w:p>
    <w:p>
      <w:pPr>
        <w:pStyle w:val="BodyText"/>
      </w:pPr>
      <w:r>
        <w:t xml:space="preserve">Harvard Business Review. (2022).</w:t>
      </w:r>
      <w:r>
        <w:t xml:space="preserve"> </w:t>
      </w:r>
      <w:r>
        <w:rPr>
          <w:iCs/>
          <w:i/>
        </w:rPr>
        <w:t xml:space="preserve">How Consultants Can Drive Real Change in Organizations</w:t>
      </w:r>
      <w:r>
        <w:t xml:space="preserve">. Boston: Harvard Business Publishing.</w:t>
      </w:r>
    </w:p>
    <w:p>
      <w:pPr>
        <w:pStyle w:val="BodyText"/>
      </w:pPr>
      <w:r>
        <w:t xml:space="preserve">This article addresses the common critique that consultants often provide recommendations that are not implemented. It offers frameworks for ensuring that consulting engagements result in tangible organizational change. For consultants working with large corporations in Sydney, such as those in the mining, finance, or telecommunications sectors, this resource is critical. It emphasizes the importance of change management, stakeholder engagement, and continuous support, which are essential for delivering value in the complex corporate structures found in Australia’s financial capital.</w:t>
      </w:r>
    </w:p>
    <w:p>
      <w:pPr>
        <w:pStyle w:val="BodyText"/>
      </w:pPr>
      <w:r>
        <w:t xml:space="preserve">New South Wales Government. (2023).</w:t>
      </w:r>
      <w:r>
        <w:t xml:space="preserve"> </w:t>
      </w:r>
      <w:r>
        <w:rPr>
          <w:iCs/>
          <w:i/>
        </w:rPr>
        <w:t xml:space="preserve">Business Regulation and Compliance Guide for NSW</w:t>
      </w:r>
      <w:r>
        <w:t xml:space="preserve">. Sydney: NSW Government.</w:t>
      </w:r>
    </w:p>
    <w:p>
      <w:pPr>
        <w:pStyle w:val="BodyText"/>
      </w:pPr>
      <w:r>
        <w:t xml:space="preserve">This official government publication outlines the regulatory environment for businesses operating in New South Wales. It is a primary source for business consultants in Sydney who must ensure their clients comply with local laws regarding taxation, employment, and industry-specific regulations. The guide is essential for consultants advising on market entry, expansion, or restructuring within the state. It provides the legal context necessary for developing compliant and sustainable business strategies in Sydney.</w:t>
      </w:r>
    </w:p>
    <w:p>
      <w:pPr>
        <w:pStyle w:val="BodyText"/>
      </w:pPr>
      <w:r>
        <w:t xml:space="preserve">Porter, M. E. (2008).</w:t>
      </w:r>
      <w:r>
        <w:t xml:space="preserve"> </w:t>
      </w:r>
      <w:r>
        <w:rPr>
          <w:iCs/>
          <w:i/>
        </w:rPr>
        <w:t xml:space="preserve">The Five Competitive Forces That Shape Strategy</w:t>
      </w:r>
      <w:r>
        <w:t xml:space="preserve">. Harvard Business Review, 86(1), 78-93.</w:t>
      </w:r>
    </w:p>
    <w:p>
      <w:pPr>
        <w:pStyle w:val="BodyText"/>
      </w:pPr>
      <w:r>
        <w:t xml:space="preserve">Porter’s Five Forces framework is a staple tool for business consultants analyzing industry competition. In the context of Sydney, this model is frequently applied to assess market dynamics in sectors such as real estate, finance, and technology. The article provides a structured approach for consultants to help clients understand their competitive position and identify strategic opportunities. It remains a relevant and widely used resource for consultants in Australia seeking to provide data-driven strategic advice to their clients.</w:t>
      </w:r>
    </w:p>
    <w:bookmarkEnd w:id="21"/>
    <w:bookmarkStart w:id="22" w:name="conclusion"/>
    <w:p>
      <w:pPr>
        <w:pStyle w:val="Heading2"/>
      </w:pPr>
      <w:r>
        <w:t xml:space="preserve">Conclusion</w:t>
      </w:r>
    </w:p>
    <w:p>
      <w:pPr>
        <w:pStyle w:val="FirstParagraph"/>
      </w:pPr>
      <w:r>
        <w:t xml:space="preserve">The resources compiled in this annotated bibliography offer a multifaceted view of the business consulting profession in Sydney, Australia. They range from statistical data and regulatory guides to strategic frameworks and ethical standards. Together, they provide a solid foundation for understanding the complexities of the Sydney market and the responsibilities of the business consultant within it.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Sydney, Australia</dc:title>
  <dc:creator/>
  <dc:language>en</dc:language>
  <cp:keywords/>
  <dcterms:created xsi:type="dcterms:W3CDTF">2026-08-07T03:03:04Z</dcterms:created>
  <dcterms:modified xsi:type="dcterms:W3CDTF">2026-08-07T03:03:04Z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