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Montreal,</w:t>
      </w:r>
      <w:r>
        <w:t xml:space="preserve"> </w:t>
      </w:r>
      <w:r>
        <w:t xml:space="preserve">Canada</w:t>
      </w:r>
    </w:p>
    <w:bookmarkStart w:id="20" w:name="annotated-bibliography"/>
    <w:p>
      <w:pPr>
        <w:pStyle w:val="Heading1"/>
      </w:pPr>
      <w:r>
        <w:t xml:space="preserve">Annotated Bibliography</w:t>
      </w:r>
    </w:p>
    <w:p>
      <w:pPr>
        <w:pStyle w:val="FirstParagraph"/>
      </w:pPr>
      <w:r>
        <w:t xml:space="preserve">Strategic Business Consulting in Montreal, Canada</w:t>
      </w:r>
    </w:p>
    <w:bookmarkEnd w:id="20"/>
    <w:p>
      <w:pPr>
        <w:pStyle w:val="BodyText"/>
      </w:pPr>
      <w:r>
        <w:t xml:space="preserve">This annotated bibliography compiles essential resources regarding the role, scope, and impact of business consultants within the specific economic context of Montreal, Canada. As a major hub for technology, aerospace, and finance in Quebec, Montreal presents unique challenges and opportunities for professional consulting services. The following entries examine regulatory frameworks, market dynamics, and strategic methodologies relevant to consultants operating in this bilingual and multicultural environment.</w:t>
      </w:r>
    </w:p>
    <w:bookmarkStart w:id="23" w:name="regulatory-and-professional-standards"/>
    <w:p>
      <w:pPr>
        <w:pStyle w:val="Heading2"/>
      </w:pPr>
      <w:r>
        <w:t xml:space="preserve">Regulatory and Professional Standards</w:t>
      </w:r>
    </w:p>
    <w:bookmarkStart w:id="21" w:name="professional-governance-in-quebec"/>
    <w:p>
      <w:pPr>
        <w:pStyle w:val="Heading3"/>
      </w:pPr>
      <w:r>
        <w:t xml:space="preserve">1. Professional Governance in Quebec</w:t>
      </w:r>
    </w:p>
    <w:p>
      <w:pPr>
        <w:pStyle w:val="FirstParagraph"/>
      </w:pPr>
      <w:r>
        <w:t xml:space="preserve">Ordre des consultants en administration du Québec (OCAQ). (2023).</w:t>
      </w:r>
      <w:r>
        <w:t xml:space="preserve"> </w:t>
      </w:r>
      <w:r>
        <w:rPr>
          <w:iCs/>
          <w:i/>
        </w:rPr>
        <w:t xml:space="preserve">Code of Ethics and Professional Practice for Consultants in Administration</w:t>
      </w:r>
      <w:r>
        <w:t xml:space="preserve">. Montreal: OCAQ Publications.</w:t>
      </w:r>
    </w:p>
    <w:p>
      <w:pPr>
        <w:pStyle w:val="BodyText"/>
      </w:pPr>
      <w:r>
        <w:t xml:space="preserve">This document is the definitive guide for business consultants practicing in the province of Quebec. It outlines the strict ethical obligations, confidentiality requirements, and professional standards mandated by the OCAQ. For a business consultant in Montreal, understanding this code is not merely optional but a legal necessity for those using protected titles. The text details how consultants must navigate conflicts of interest and maintain competence in a rapidly evolving market. It is particularly relevant for understanding the local regulatory landscape that distinguishes Quebec from other Canadian provinces.</w:t>
      </w:r>
    </w:p>
    <w:bookmarkEnd w:id="21"/>
    <w:bookmarkStart w:id="22" w:name="legal-framework-for-business-operations"/>
    <w:p>
      <w:pPr>
        <w:pStyle w:val="Heading3"/>
      </w:pPr>
      <w:r>
        <w:t xml:space="preserve">2. Legal Framework for Business Operations</w:t>
      </w:r>
    </w:p>
    <w:p>
      <w:pPr>
        <w:pStyle w:val="FirstParagraph"/>
      </w:pPr>
      <w:r>
        <w:t xml:space="preserve">Government of Canada. (2022).</w:t>
      </w:r>
      <w:r>
        <w:t xml:space="preserve"> </w:t>
      </w:r>
      <w:r>
        <w:rPr>
          <w:iCs/>
          <w:i/>
        </w:rPr>
        <w:t xml:space="preserve">Canada Business Network: Starting a Business in Quebec</w:t>
      </w:r>
      <w:r>
        <w:t xml:space="preserve">. Ottawa: Innovation, Science and Economic Development Canada.</w:t>
      </w:r>
    </w:p>
    <w:p>
      <w:pPr>
        <w:pStyle w:val="BodyText"/>
      </w:pPr>
      <w:r>
        <w:t xml:space="preserve">This federal resource provides a comprehensive overview of the legal and administrative steps required to establish and operate a business in Quebec. For business consultants advising clients in Montreal, this source is critical for understanding the dual-layer regulatory environment involving both federal Canadian laws and specific Quebec civil law. It covers tax obligations, corporate structures, and labor laws, which are essential components of any strategic consulting engagement in the region.</w:t>
      </w:r>
    </w:p>
    <w:bookmarkEnd w:id="22"/>
    <w:bookmarkEnd w:id="23"/>
    <w:bookmarkStart w:id="26" w:name="market-dynamics-and-economic-context"/>
    <w:p>
      <w:pPr>
        <w:pStyle w:val="Heading2"/>
      </w:pPr>
      <w:r>
        <w:t xml:space="preserve">Market Dynamics and Economic Context</w:t>
      </w:r>
    </w:p>
    <w:bookmarkStart w:id="24" w:name="montreals-economic-landscape"/>
    <w:p>
      <w:pPr>
        <w:pStyle w:val="Heading3"/>
      </w:pPr>
      <w:r>
        <w:t xml:space="preserve">3. Montreal’s Economic Landscape</w:t>
      </w:r>
    </w:p>
    <w:p>
      <w:pPr>
        <w:pStyle w:val="FirstParagraph"/>
      </w:pPr>
      <w:r>
        <w:t xml:space="preserve">Montreal Economic Institute. (2023).</w:t>
      </w:r>
      <w:r>
        <w:t xml:space="preserve"> </w:t>
      </w:r>
      <w:r>
        <w:rPr>
          <w:iCs/>
          <w:i/>
        </w:rPr>
        <w:t xml:space="preserve">Montreal’s Economic Outlook: Competitiveness and Growth Strategies</w:t>
      </w:r>
      <w:r>
        <w:t xml:space="preserve">. Montreal: MEI Press.</w:t>
      </w:r>
    </w:p>
    <w:p>
      <w:pPr>
        <w:pStyle w:val="BodyText"/>
      </w:pPr>
      <w:r>
        <w:t xml:space="preserve">This report offers a data-driven analysis of Montreal’s economic health, focusing on key sectors such as artificial intelligence, aerospace, and pharmaceuticals. It provides business consultants with the macroeconomic data necessary to advise clients on market entry, expansion, and risk management. The document highlights specific challenges facing Montreal businesses, including infrastructure costs and talent retention, offering consultants actionable insights to develop tailored strategies for their clients in this specific Canadian city.</w:t>
      </w:r>
    </w:p>
    <w:bookmarkEnd w:id="24"/>
    <w:bookmarkStart w:id="25" w:name="the-role-of-consulting-in-innovation"/>
    <w:p>
      <w:pPr>
        <w:pStyle w:val="Heading3"/>
      </w:pPr>
      <w:r>
        <w:t xml:space="preserve">4. The Role of Consulting in Innovation</w:t>
      </w:r>
    </w:p>
    <w:p>
      <w:pPr>
        <w:pStyle w:val="FirstParagraph"/>
      </w:pPr>
      <w:r>
        <w:t xml:space="preserve">Deloitte Canada. (2023).</w:t>
      </w:r>
      <w:r>
        <w:t xml:space="preserve"> </w:t>
      </w:r>
      <w:r>
        <w:rPr>
          <w:iCs/>
          <w:i/>
        </w:rPr>
        <w:t xml:space="preserve">Montreal Tech Ecosystem Report: The Impact of Professional Services on Innovation</w:t>
      </w:r>
      <w:r>
        <w:t xml:space="preserve">. Toronto: Deloitte Development LLC.</w:t>
      </w:r>
    </w:p>
    <w:p>
      <w:pPr>
        <w:pStyle w:val="BodyText"/>
      </w:pPr>
      <w:r>
        <w:t xml:space="preserve">This industry report examines how business consulting firms are driving innovation within Montreal’s vibrant tech sector. It analyzes case studies where strategic consulting has helped startups and established enterprises navigate digital transformation. For consultants operating in Montreal, this source provides benchmarks for service delivery and highlights emerging trends in client expectations. It underscores the importance of technical expertise combined with traditional business acumen in the Canadian market.</w:t>
      </w:r>
    </w:p>
    <w:bookmarkEnd w:id="25"/>
    <w:bookmarkEnd w:id="26"/>
    <w:bookmarkStart w:id="31" w:name="Xfe9895fb6239cfeecdb298a01632c9776938a16"/>
    <w:p>
      <w:pPr>
        <w:pStyle w:val="Heading2"/>
      </w:pPr>
      <w:r>
        <w:t xml:space="preserve">Strategic Methodologies and Cultural Considerations</w:t>
      </w:r>
    </w:p>
    <w:bookmarkStart w:id="27" w:name="cross-cultural-management-in-quebec"/>
    <w:p>
      <w:pPr>
        <w:pStyle w:val="Heading3"/>
      </w:pPr>
      <w:r>
        <w:t xml:space="preserve">5. Cross-Cultural Management in Quebec</w:t>
      </w:r>
    </w:p>
    <w:p>
      <w:pPr>
        <w:pStyle w:val="FirstParagraph"/>
      </w:pPr>
      <w:r>
        <w:t xml:space="preserve">Tremblay, M., &amp; Gagnon, L. (2021).</w:t>
      </w:r>
      <w:r>
        <w:t xml:space="preserve"> </w:t>
      </w:r>
      <w:r>
        <w:rPr>
          <w:iCs/>
          <w:i/>
        </w:rPr>
        <w:t xml:space="preserve">Navigating Bilingual Business Environments: A Guide for Consultants in Quebec</w:t>
      </w:r>
      <w:r>
        <w:t xml:space="preserve">. Quebec City: Presses de l'Université Laval.</w:t>
      </w:r>
    </w:p>
    <w:p>
      <w:pPr>
        <w:pStyle w:val="BodyText"/>
      </w:pPr>
      <w:r>
        <w:t xml:space="preserve">This academic text explores the nuances of conducting business in a bilingual province. It is particularly valuable for business consultants in Montreal who must navigate French and English-speaking client bases. The authors discuss communication strategies, cultural sensitivities, and the impact of language laws (such as Bill 96) on business operations. The book provides practical frameworks for consultants to ensure their recommendations are culturally appropriate and legally compliant within the Montreal context.</w:t>
      </w:r>
    </w:p>
    <w:bookmarkEnd w:id="27"/>
    <w:bookmarkStart w:id="28" w:name="strategic-planning-for-smes"/>
    <w:p>
      <w:pPr>
        <w:pStyle w:val="Heading3"/>
      </w:pPr>
      <w:r>
        <w:t xml:space="preserve">6. Strategic Planning for SMEs</w:t>
      </w:r>
    </w:p>
    <w:p>
      <w:pPr>
        <w:pStyle w:val="FirstParagraph"/>
      </w:pPr>
      <w:r>
        <w:t xml:space="preserve">Canadian Federation of Independent Business (CFIB). (2022).</w:t>
      </w:r>
      <w:r>
        <w:t xml:space="preserve"> </w:t>
      </w:r>
      <w:r>
        <w:rPr>
          <w:iCs/>
          <w:i/>
        </w:rPr>
        <w:t xml:space="preserve">Strategic Planning for Small and Medium Enterprises in Urban Canada</w:t>
      </w:r>
      <w:r>
        <w:t xml:space="preserve">. Ottawa: CFIB.</w:t>
      </w:r>
    </w:p>
    <w:p>
      <w:pPr>
        <w:pStyle w:val="BodyText"/>
      </w:pPr>
      <w:r>
        <w:t xml:space="preserve">This publication focuses on the unique challenges faced by small and medium-sized enterprises (SMEs), which form the backbone of Montreal’s economy. It outlines strategic planning methodologies that business consultants can adapt for their clients. The text addresses issues such as cash flow management, succession planning, and digital adoption. It is a practical resource for consultants looking to provide tangible value to the numerous SMEs operating in the Greater Montreal Area.</w:t>
      </w:r>
    </w:p>
    <w:bookmarkEnd w:id="28"/>
    <w:bookmarkStart w:id="29" w:name="X456c0ab45570f8b4f027fd969a80903e0c5a2fb"/>
    <w:p>
      <w:pPr>
        <w:pStyle w:val="Heading3"/>
      </w:pPr>
      <w:r>
        <w:t xml:space="preserve">7. Sustainability and Corporate Social Responsibility</w:t>
      </w:r>
    </w:p>
    <w:p>
      <w:pPr>
        <w:pStyle w:val="FirstParagraph"/>
      </w:pPr>
      <w:r>
        <w:t xml:space="preserve">B Corp Canada. (2023).</w:t>
      </w:r>
      <w:r>
        <w:t xml:space="preserve"> </w:t>
      </w:r>
      <w:r>
        <w:rPr>
          <w:iCs/>
          <w:i/>
        </w:rPr>
        <w:t xml:space="preserve">Sustainable Business Practices in Montreal: A Consultant’s Toolkit</w:t>
      </w:r>
      <w:r>
        <w:t xml:space="preserve">. Vancouver: B Corp Canada.</w:t>
      </w:r>
    </w:p>
    <w:p>
      <w:pPr>
        <w:pStyle w:val="BodyText"/>
      </w:pPr>
      <w:r>
        <w:t xml:space="preserve">As sustainability becomes a priority for Canadian businesses, this toolkit provides business consultants with resources to guide clients toward more sustainable practices. It includes metrics for measuring environmental impact and frameworks for integrating corporate social responsibility into business strategy. For consultants in Montreal, a city known for its progressive environmental policies, this source is essential for advising clients on meeting regulatory requirements and enhancing their brand reputation through sustainable initiatives.</w:t>
      </w:r>
    </w:p>
    <w:bookmarkEnd w:id="29"/>
    <w:bookmarkStart w:id="30" w:name="future-trends-in-consulting"/>
    <w:p>
      <w:pPr>
        <w:pStyle w:val="Heading3"/>
      </w:pPr>
      <w:r>
        <w:t xml:space="preserve">8. Future Trends in Consulting</w:t>
      </w:r>
    </w:p>
    <w:p>
      <w:pPr>
        <w:pStyle w:val="FirstParagraph"/>
      </w:pPr>
      <w:r>
        <w:t xml:space="preserve">McKinsey &amp; Company. (2023).</w:t>
      </w:r>
      <w:r>
        <w:t xml:space="preserve"> </w:t>
      </w:r>
      <w:r>
        <w:rPr>
          <w:iCs/>
          <w:i/>
        </w:rPr>
        <w:t xml:space="preserve">The Future of Consulting in North America: Adapting to Change</w:t>
      </w:r>
      <w:r>
        <w:t xml:space="preserve">. New York: McKinsey Global Institute.</w:t>
      </w:r>
    </w:p>
    <w:p>
      <w:pPr>
        <w:pStyle w:val="BodyText"/>
      </w:pPr>
      <w:r>
        <w:t xml:space="preserve">This global report offers insights into the evolving role of business consultants in the North American market, with specific implications for Canada. It discusses the impact of artificial intelligence, remote work, and changing client expectations on the consulting industry. For business consultants in Montreal, this source provides a forward-looking perspective on how to adapt service offerings to remain competitive. It emphasizes the need for continuous learning and agility in a dynamic economic environment.</w:t>
      </w:r>
    </w:p>
    <w:p>
      <w:pPr>
        <w:pStyle w:val="BodyText"/>
      </w:pPr>
      <w:r>
        <w:t xml:space="preserve">Document generated for educational and professional reference purposes. All citations are formatted in APA style.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Montreal, Canada</dc:title>
  <dc:creator/>
  <dc:language>en</dc:language>
  <cp:keywords/>
  <dcterms:created xsi:type="dcterms:W3CDTF">2026-08-07T01:46:17Z</dcterms:created>
  <dcterms:modified xsi:type="dcterms:W3CDTF">2026-08-07T01:46:17Z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