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2211b4534edc2ee697d2e434ed8df9da2e1aecb"/>
    <w:p>
      <w:pPr>
        <w:pStyle w:val="Heading2"/>
      </w:pPr>
      <w:r>
        <w:t xml:space="preserve">Strategic Business Consulting in Santiago, Chile</w:t>
      </w:r>
    </w:p>
    <w:p>
      <w:pPr>
        <w:pStyle w:val="FirstParagraph"/>
      </w:pPr>
      <w:r>
        <w:t xml:space="preserve">Prepared for: International Business Stakeholders</w:t>
      </w:r>
      <w:r>
        <w:br/>
      </w:r>
      <w:r>
        <w:t xml:space="preserve">Focus: Market Entry, Regulatory Compliance, and Operational Strategy in the Santiago Metropolitan Region</w:t>
      </w:r>
    </w:p>
    <w:bookmarkEnd w:id="20"/>
    <w:bookmarkEnd w:id="21"/>
    <w:p>
      <w:pPr>
        <w:pStyle w:val="BodyText"/>
      </w:pPr>
      <w:r>
        <w:t xml:space="preserve">The following annotated bibliography compiles essential resources regarding the role of the</w:t>
      </w:r>
      <w:r>
        <w:t xml:space="preserve"> </w:t>
      </w:r>
      <w:r>
        <w:rPr>
          <w:bCs/>
          <w:b/>
        </w:rPr>
        <w:t xml:space="preserve">Business Consultant</w:t>
      </w:r>
      <w:r>
        <w:t xml:space="preserve"> </w:t>
      </w:r>
      <w:r>
        <w:t xml:space="preserve">within the economic landscape of</w:t>
      </w:r>
      <w:r>
        <w:t xml:space="preserve"> </w:t>
      </w:r>
      <w:r>
        <w:rPr>
          <w:bCs/>
          <w:b/>
        </w:rPr>
        <w:t xml:space="preserve">Chile Santiago</w:t>
      </w:r>
      <w:r>
        <w:t xml:space="preserve">. As the capital and primary economic hub of Chile, Santiago presents a unique environment characterized by a stable democratic framework, advanced digital infrastructure, and complex regulatory requirements. This document is designed to assist professionals and organizations in understanding the specific competencies required of consultants operating in this region, covering topics from legal compliance and tax structures to cultural integration and digital transformation.</w:t>
      </w:r>
    </w:p>
    <w:p>
      <w:pPr>
        <w:pStyle w:val="BodyText"/>
      </w:pPr>
      <w:r>
        <w:t xml:space="preserve"> </w:t>
      </w:r>
      <w:r>
        <w:t xml:space="preserve">OECD. (2023).</w:t>
      </w:r>
      <w:r>
        <w:t xml:space="preserve"> </w:t>
      </w:r>
      <w:r>
        <w:rPr>
          <w:iCs/>
          <w:i/>
        </w:rPr>
        <w:t xml:space="preserve">OECD Economic Surveys: Chile 2023</w:t>
      </w:r>
      <w:r>
        <w:t xml:space="preserve">. OECD Publishing.</w:t>
      </w:r>
      <w:r>
        <w:t xml:space="preserve"> </w:t>
      </w:r>
    </w:p>
    <w:p>
      <w:pPr>
        <w:pStyle w:val="BodyText"/>
      </w:pPr>
      <w:r>
        <w:t xml:space="preserve">This comprehensive report provides a macroeconomic analysis of Chile, with significant focus on the Santiago Metropolitan Region as the engine of national growth. For a</w:t>
      </w:r>
      <w:r>
        <w:t xml:space="preserve"> </w:t>
      </w:r>
      <w:r>
        <w:rPr>
          <w:bCs/>
          <w:b/>
        </w:rPr>
        <w:t xml:space="preserve">Business Consultant</w:t>
      </w:r>
      <w:r>
        <w:t xml:space="preserve">, this document is critical for understanding the broader economic indicators, such as GDP growth projections, inflation trends, and labor market dynamics. The report highlights the necessity for consultants to advise clients on navigating Chile's transition toward a green economy, a priority for the current administration. It serves as a foundational text for developing long-term strategic plans for foreign entities entering the</w:t>
      </w:r>
      <w:r>
        <w:t xml:space="preserve"> </w:t>
      </w:r>
      <w:r>
        <w:rPr>
          <w:bCs/>
          <w:b/>
        </w:rPr>
        <w:t xml:space="preserve">Chile Santiago</w:t>
      </w:r>
      <w:r>
        <w:t xml:space="preserve"> </w:t>
      </w:r>
      <w:r>
        <w:t xml:space="preserve">market, ensuring that business models align with national development goals and international standards.</w:t>
      </w:r>
    </w:p>
    <w:p>
      <w:pPr>
        <w:pStyle w:val="BodyText"/>
      </w:pPr>
      <w:r>
        <w:t xml:space="preserve"> </w:t>
      </w:r>
      <w:r>
        <w:t xml:space="preserve">SERNAC. (2022).</w:t>
      </w:r>
      <w:r>
        <w:t xml:space="preserve"> </w:t>
      </w:r>
      <w:r>
        <w:rPr>
          <w:iCs/>
          <w:i/>
        </w:rPr>
        <w:t xml:space="preserve">Consumer Protection and Market Practices in Chile</w:t>
      </w:r>
      <w:r>
        <w:t xml:space="preserve">. National Consumer Service of Chile.</w:t>
      </w:r>
      <w:r>
        <w:t xml:space="preserve"> </w:t>
      </w:r>
    </w:p>
    <w:p>
      <w:pPr>
        <w:pStyle w:val="BodyText"/>
      </w:pPr>
      <w:r>
        <w:t xml:space="preserve">Understanding consumer rights is paramount for any business operating in</w:t>
      </w:r>
      <w:r>
        <w:t xml:space="preserve"> </w:t>
      </w:r>
      <w:r>
        <w:rPr>
          <w:bCs/>
          <w:b/>
        </w:rPr>
        <w:t xml:space="preserve">Chile Santiago</w:t>
      </w:r>
      <w:r>
        <w:t xml:space="preserve">. This publication by the National Consumer Service (SERNAC) outlines the legal framework governing consumer protection, advertising standards, and product liability. A</w:t>
      </w:r>
      <w:r>
        <w:t xml:space="preserve"> </w:t>
      </w:r>
      <w:r>
        <w:rPr>
          <w:bCs/>
          <w:b/>
        </w:rPr>
        <w:t xml:space="preserve">Business Consultant</w:t>
      </w:r>
      <w:r>
        <w:t xml:space="preserve"> </w:t>
      </w:r>
      <w:r>
        <w:t xml:space="preserve">specializing in market entry or retail strategy must utilize this resource to ensure that client operations comply with local regulations. The document details the specific mechanisms for dispute resolution and the penalties for non-compliance, which are particularly stringent in the capital region. It is an essential reference for mitigating legal risks and building brand trust among the sophisticated consumer base in Santiago.</w:t>
      </w:r>
    </w:p>
    <w:p>
      <w:pPr>
        <w:pStyle w:val="BodyText"/>
      </w:pPr>
      <w:r>
        <w:t xml:space="preserve"> </w:t>
      </w:r>
      <w:r>
        <w:t xml:space="preserve">ProChile. (2023).</w:t>
      </w:r>
      <w:r>
        <w:t xml:space="preserve"> </w:t>
      </w:r>
      <w:r>
        <w:rPr>
          <w:iCs/>
          <w:i/>
        </w:rPr>
        <w:t xml:space="preserve">Doing Business in Chile: A Guide for Foreign Investors</w:t>
      </w:r>
      <w:r>
        <w:t xml:space="preserve">. ProChile.</w:t>
      </w:r>
      <w:r>
        <w:t xml:space="preserve"> </w:t>
      </w:r>
    </w:p>
    <w:p>
      <w:pPr>
        <w:pStyle w:val="BodyText"/>
      </w:pPr>
      <w:r>
        <w:t xml:space="preserve">ProChile, the government agency responsible for promoting exports and foreign investment, offers this definitive guide for international companies. The text provides step-by-step instructions on establishing a legal entity in</w:t>
      </w:r>
      <w:r>
        <w:t xml:space="preserve"> </w:t>
      </w:r>
      <w:r>
        <w:rPr>
          <w:bCs/>
          <w:b/>
        </w:rPr>
        <w:t xml:space="preserve">Chile Santiago</w:t>
      </w:r>
      <w:r>
        <w:t xml:space="preserve">, including the registration processes with the Chilean Commercial Code and the Internal Revenue Service (SII). For a</w:t>
      </w:r>
      <w:r>
        <w:t xml:space="preserve"> </w:t>
      </w:r>
      <w:r>
        <w:rPr>
          <w:bCs/>
          <w:b/>
        </w:rPr>
        <w:t xml:space="preserve">Business Consultant</w:t>
      </w:r>
      <w:r>
        <w:t xml:space="preserve">, this is a practical toolkit for facilitating market entry. It covers visa requirements for expatriate staff, intellectual property protection, and the benefits of Chile's extensive network of free trade agreements. The guide is indispensable for consultants advising clients on the logistical and administrative aspects of setting up headquarters in the capital.</w:t>
      </w:r>
    </w:p>
    <w:p>
      <w:pPr>
        <w:pStyle w:val="BodyText"/>
      </w:pPr>
      <w:r>
        <w:t xml:space="preserve"> </w:t>
      </w:r>
      <w:r>
        <w:t xml:space="preserve">Hofstede Insights. (2023).</w:t>
      </w:r>
      <w:r>
        <w:t xml:space="preserve"> </w:t>
      </w:r>
      <w:r>
        <w:rPr>
          <w:iCs/>
          <w:i/>
        </w:rPr>
        <w:t xml:space="preserve">Chile Country Profile: Cultural Dimensions</w:t>
      </w:r>
      <w:r>
        <w:t xml:space="preserve">. Hofstede Insights.</w:t>
      </w:r>
      <w:r>
        <w:t xml:space="preserve"> </w:t>
      </w:r>
    </w:p>
    <w:p>
      <w:pPr>
        <w:pStyle w:val="BodyText"/>
      </w:pPr>
      <w:r>
        <w:t xml:space="preserve">Cultural intelligence is a vital component of successful consulting in</w:t>
      </w:r>
      <w:r>
        <w:t xml:space="preserve"> </w:t>
      </w:r>
      <w:r>
        <w:rPr>
          <w:bCs/>
          <w:b/>
        </w:rPr>
        <w:t xml:space="preserve">Chile Santiago</w:t>
      </w:r>
      <w:r>
        <w:t xml:space="preserve">. This resource analyzes Chilean culture through six dimensions, including Power Distance, Uncertainty Avoidance, and Individualism. It reveals that Chilean business culture values personal relationships, hierarchy, and consensus-building. A</w:t>
      </w:r>
      <w:r>
        <w:t xml:space="preserve"> </w:t>
      </w:r>
      <w:r>
        <w:rPr>
          <w:bCs/>
          <w:b/>
        </w:rPr>
        <w:t xml:space="preserve">Business Consultant</w:t>
      </w:r>
      <w:r>
        <w:t xml:space="preserve"> </w:t>
      </w:r>
      <w:r>
        <w:t xml:space="preserve">must leverage these insights to advise clients on negotiation tactics, leadership styles, and organizational structure. Understanding the local emphasis on "confianza" (trust) is crucial for building effective partnerships in Santiago. This document helps consultants bridge cultural gaps, ensuring that management strategies are culturally resonant and effective within the local workforce.</w:t>
      </w:r>
    </w:p>
    <w:p>
      <w:pPr>
        <w:pStyle w:val="BodyText"/>
      </w:pPr>
      <w:r>
        <w:t xml:space="preserve"> </w:t>
      </w:r>
      <w:r>
        <w:t xml:space="preserve">SII. (2023).</w:t>
      </w:r>
      <w:r>
        <w:t xml:space="preserve"> </w:t>
      </w:r>
      <w:r>
        <w:rPr>
          <w:iCs/>
          <w:i/>
        </w:rPr>
        <w:t xml:space="preserve">Tax Guide for Companies and Individuals in Chile</w:t>
      </w:r>
      <w:r>
        <w:t xml:space="preserve">. Internal Revenue Service of Chile.</w:t>
      </w:r>
      <w:r>
        <w:t xml:space="preserve"> </w:t>
      </w:r>
    </w:p>
    <w:p>
      <w:pPr>
        <w:pStyle w:val="BodyText"/>
      </w:pPr>
      <w:r>
        <w:t xml:space="preserve">The tax system in Chile is complex, and compliance is strictly enforced, particularly in</w:t>
      </w:r>
      <w:r>
        <w:t xml:space="preserve"> </w:t>
      </w:r>
      <w:r>
        <w:rPr>
          <w:bCs/>
          <w:b/>
        </w:rPr>
        <w:t xml:space="preserve">Chile Santiago</w:t>
      </w:r>
      <w:r>
        <w:t xml:space="preserve"> </w:t>
      </w:r>
      <w:r>
        <w:t xml:space="preserve">where the majority of corporate activity is concentrated. This official guide from the SII details corporate income tax rates, value-added tax (VAT) obligations, and withholding tax requirements. For a</w:t>
      </w:r>
      <w:r>
        <w:t xml:space="preserve"> </w:t>
      </w:r>
      <w:r>
        <w:rPr>
          <w:bCs/>
          <w:b/>
        </w:rPr>
        <w:t xml:space="preserve">Business Consultant</w:t>
      </w:r>
      <w:r>
        <w:t xml:space="preserve">, this document is non-negotiable for financial planning and risk management. It provides clarity on the "Global Complementary Tax" and "Specific Complementary Tax" regimes that affect corporate profitability. Consultants must use this resource to structure client operations efficiently, ensuring full compliance while optimizing tax liabilities in accordance with Chilean law.</w:t>
      </w:r>
    </w:p>
    <w:p>
      <w:pPr>
        <w:pStyle w:val="BodyText"/>
      </w:pPr>
      <w:r>
        <w:t xml:space="preserve"> </w:t>
      </w:r>
      <w:r>
        <w:t xml:space="preserve">Universidad de Chile. (2022).</w:t>
      </w:r>
      <w:r>
        <w:t xml:space="preserve"> </w:t>
      </w:r>
      <w:r>
        <w:rPr>
          <w:iCs/>
          <w:i/>
        </w:rPr>
        <w:t xml:space="preserve">Digital Transformation and Innovation in the Santiago Metropolitan Region</w:t>
      </w:r>
      <w:r>
        <w:t xml:space="preserve">. Faculty of Economics and Business.</w:t>
      </w:r>
      <w:r>
        <w:t xml:space="preserve"> </w:t>
      </w:r>
    </w:p>
    <w:p>
      <w:pPr>
        <w:pStyle w:val="BodyText"/>
      </w:pPr>
      <w:r>
        <w:t xml:space="preserve">This academic study examines the rapid digitalization of businesses in</w:t>
      </w:r>
      <w:r>
        <w:t xml:space="preserve"> </w:t>
      </w:r>
      <w:r>
        <w:rPr>
          <w:bCs/>
          <w:b/>
        </w:rPr>
        <w:t xml:space="preserve">Chile Santiago</w:t>
      </w:r>
      <w:r>
        <w:t xml:space="preserve">, driven by high internet penetration and a tech-savvy population. It analyzes the adoption of fintech, e-commerce, and AI in local industries. For a</w:t>
      </w:r>
      <w:r>
        <w:t xml:space="preserve"> </w:t>
      </w:r>
      <w:r>
        <w:rPr>
          <w:bCs/>
          <w:b/>
        </w:rPr>
        <w:t xml:space="preserve">Business Consultant</w:t>
      </w:r>
      <w:r>
        <w:t xml:space="preserve"> </w:t>
      </w:r>
      <w:r>
        <w:t xml:space="preserve">specializing in digital strategy, this research offers valuable data on consumer behavior and technological readiness. It highlights the importance of cybersecurity and data protection laws, such as Law 19.628, which consultants must integrate into their advisory services. The study underscores the need for consultants to guide traditional Chilean firms through digital transformation to remain competitive in the dynamic Santiago market.</w:t>
      </w:r>
    </w:p>
    <w:p>
      <w:pPr>
        <w:pStyle w:val="BodyText"/>
      </w:pPr>
      <w:r>
        <w:t xml:space="preserve"> </w:t>
      </w:r>
      <w:r>
        <w:t xml:space="preserve">ILO. (2023).</w:t>
      </w:r>
      <w:r>
        <w:t xml:space="preserve"> </w:t>
      </w:r>
      <w:r>
        <w:rPr>
          <w:iCs/>
          <w:i/>
        </w:rPr>
        <w:t xml:space="preserve">Chile: Labour Market Regulations and Employment Contracts</w:t>
      </w:r>
      <w:r>
        <w:t xml:space="preserve">. International Labour Organization.</w:t>
      </w:r>
      <w:r>
        <w:t xml:space="preserve"> </w:t>
      </w:r>
    </w:p>
    <w:p>
      <w:pPr>
        <w:pStyle w:val="BodyText"/>
      </w:pPr>
      <w:r>
        <w:t xml:space="preserve">Labor relations in Chile are governed by a detailed legal framework that prioritizes worker rights. This ILO report provides an overview of employment contracts, working hours, minimum wage regulations, and social security contributions. For a</w:t>
      </w:r>
      <w:r>
        <w:t xml:space="preserve"> </w:t>
      </w:r>
      <w:r>
        <w:rPr>
          <w:bCs/>
          <w:b/>
        </w:rPr>
        <w:t xml:space="preserve">Business Consultant</w:t>
      </w:r>
      <w:r>
        <w:t xml:space="preserve"> </w:t>
      </w:r>
      <w:r>
        <w:t xml:space="preserve">managing human resources strategy in</w:t>
      </w:r>
      <w:r>
        <w:t xml:space="preserve"> </w:t>
      </w:r>
      <w:r>
        <w:rPr>
          <w:bCs/>
          <w:b/>
        </w:rPr>
        <w:t xml:space="preserve">Chile Santiago</w:t>
      </w:r>
      <w:r>
        <w:t xml:space="preserve">, this document is essential for ensuring compliance with labor laws. It also discusses the role of trade unions and collective bargaining, which are significant factors in the capital's industrial sector. Consultants must use this information to design fair and legally sound employment policies that attract top talent while avoiding costly labor disputes.</w:t>
      </w:r>
    </w:p>
    <w:p>
      <w:pPr>
        <w:pStyle w:val="BodyText"/>
      </w:pPr>
      <w:r>
        <w:t xml:space="preserve"> </w:t>
      </w:r>
      <w:r>
        <w:t xml:space="preserve">Cámara de Comercio de Santiago. (2023).</w:t>
      </w:r>
      <w:r>
        <w:t xml:space="preserve"> </w:t>
      </w:r>
      <w:r>
        <w:rPr>
          <w:iCs/>
          <w:i/>
        </w:rPr>
        <w:t xml:space="preserve">Annual Report: Economic Outlook and Business Climate in Santiago</w:t>
      </w:r>
      <w:r>
        <w:t xml:space="preserve">. Santiago Chamber of Commerce.</w:t>
      </w:r>
      <w:r>
        <w:t xml:space="preserve"> </w:t>
      </w:r>
    </w:p>
    <w:p>
      <w:pPr>
        <w:pStyle w:val="BodyText"/>
      </w:pPr>
      <w:r>
        <w:t xml:space="preserve">As the primary representative of the private sector in the capital, the Santiago Chamber of Commerce publishes this annual report to assess the local business climate. It provides insights into sector-specific trends, infrastructure challenges, and opportunities for growth in</w:t>
      </w:r>
      <w:r>
        <w:t xml:space="preserve"> </w:t>
      </w:r>
      <w:r>
        <w:rPr>
          <w:bCs/>
          <w:b/>
        </w:rPr>
        <w:t xml:space="preserve">Chile Santiago</w:t>
      </w:r>
      <w:r>
        <w:t xml:space="preserve">. For a</w:t>
      </w:r>
      <w:r>
        <w:t xml:space="preserve"> </w:t>
      </w:r>
      <w:r>
        <w:rPr>
          <w:bCs/>
          <w:b/>
        </w:rPr>
        <w:t xml:space="preserve">Business Consultant</w:t>
      </w:r>
      <w:r>
        <w:t xml:space="preserve">, this report is a valuable source of localized intelligence that complements national data. It highlights the importance of networking and public-private partnerships in the region. The document aids consultants in identifying emerging markets and potential collaborators, enabling them to craft strategies that are deeply rooted in the realities of the Santiago business ecosystem.</w:t>
      </w:r>
    </w:p>
    <w:p>
      <w:pPr>
        <w:pStyle w:val="BodyText"/>
      </w:pPr>
      <w:r>
        <w:t xml:space="preserve">© 2023 Annotated Bibliography on Business Consulting in Chile Santiago.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Santiago, Chile</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