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Beijing,</w:t>
      </w:r>
      <w:r>
        <w:t xml:space="preserve"> </w:t>
      </w:r>
      <w:r>
        <w:t xml:space="preserve">China</w:t>
      </w:r>
    </w:p>
    <w:bookmarkStart w:id="21" w:name="Xd5af43474518d7fce5fa5107852ebaafc3deda5"/>
    <w:p>
      <w:pPr>
        <w:pStyle w:val="Heading1"/>
      </w:pPr>
      <w:r>
        <w:t xml:space="preserve">Annotated Bibliography: The Role of the Business Consultant in Beijing, China</w:t>
      </w:r>
    </w:p>
    <w:p>
      <w:pPr>
        <w:pStyle w:val="FirstParagraph"/>
      </w:pPr>
      <w:r>
        <w:rPr>
          <w:bCs/>
          <w:b/>
        </w:rPr>
        <w:t xml:space="preserve">Introduction:</w:t>
      </w:r>
      <w:r>
        <w:t xml:space="preserve"> </w:t>
      </w:r>
      <w:r>
        <w:t xml:space="preserve">The following annotated bibliography compiles essential literature regarding the practice of business consulting within the specific economic and cultural context of Beijing, China. As the political and technological heart of the People's Republic of China, Beijing presents a unique environment for consultants. This collection focuses on the intersection of global management strategies, local regulatory compliance, cross-cultural negotiation, and the rapid digital transformation characterizing the capital city. These resources are selected to assist business consultants in navigating the complexities of the Beijing market, from understanding state-owned enterprise (SOE) dynamics to leveraging the city's status as a global tech hub.</w:t>
      </w:r>
    </w:p>
    <w:bookmarkStart w:id="20" w:name="references"/>
    <w:p>
      <w:pPr>
        <w:pStyle w:val="Heading2"/>
      </w:pPr>
      <w:r>
        <w:t xml:space="preserve">References</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text provides the theoretical framework necessary for any business consultant operating in Beijing. Hofstede’s cultural dimensions theory is particularly relevant when analyzing the high "Power Distance" and "Uncertainty Avoidance" prevalent in Chinese corporate culture. For a consultant in Beijing, this book offers critical insights into hierarchical decision-making processes and the importance of "face" (mianzi) in negotiations. It serves as a foundational guide for adapting Western management consulting methodologies to the local cultural expectations of Beijing’s business leaders, ensuring that strategic recommendations are culturally resonant rather than alienating.</w:t>
      </w:r>
    </w:p>
    <w:p>
      <w:pPr>
        <w:pStyle w:val="BodyText"/>
      </w:pPr>
      <w:r>
        <w:t xml:space="preserve">Tsai, L. L. (2007).</w:t>
      </w:r>
      <w:r>
        <w:t xml:space="preserve"> </w:t>
      </w:r>
      <w:r>
        <w:rPr>
          <w:iCs/>
          <w:i/>
        </w:rPr>
        <w:t xml:space="preserve">China’s Transforming Political Economy: Institutions, Governance, and Growth</w:t>
      </w:r>
      <w:r>
        <w:t xml:space="preserve">. Cambridge University Press.</w:t>
      </w:r>
    </w:p>
    <w:p>
      <w:pPr>
        <w:pStyle w:val="BodyText"/>
      </w:pPr>
      <w:r>
        <w:t xml:space="preserve">Tsai’s work is indispensable for consultants advising clients on market entry and expansion within Beijing. The book details the unique relationship between the Chinese government and the private sector, a dynamic that is most visible in the capital. It explains the role of local governments in economic development and the regulatory environment that shapes business operations. For a business consultant in Beijing, understanding the "socialist market economy" is not optional; this text provides the macroeconomic context required to navigate policy shifts, state-owned enterprise interactions, and the regulatory landscape that defines the city’s business ecosystem.</w:t>
      </w:r>
    </w:p>
    <w:p>
      <w:pPr>
        <w:pStyle w:val="BodyText"/>
      </w:pPr>
      <w:r>
        <w:t xml:space="preserve">Gao, G. Y., &amp; Sim, A. (2019).</w:t>
      </w:r>
      <w:r>
        <w:t xml:space="preserve"> </w:t>
      </w:r>
      <w:r>
        <w:rPr>
          <w:iCs/>
          <w:i/>
        </w:rPr>
        <w:t xml:space="preserve">Doing Business in China: A Practical Guide</w:t>
      </w:r>
      <w:r>
        <w:t xml:space="preserve">. Routledge.</w:t>
      </w:r>
    </w:p>
    <w:p>
      <w:pPr>
        <w:pStyle w:val="BodyText"/>
      </w:pPr>
      <w:r>
        <w:t xml:space="preserve">This practical guide addresses the operational realities faced by consultants working in Beijing. It covers essential topics such as contract law, intellectual property protection, and labor regulations specific to the Chinese context. Given Beijing’s status as a hub for foreign investment and multinational headquarters, this resource is vital for consultants who must ensure their clients’ compliance with local laws. The authors provide actionable advice on structuring joint ventures and managing cross-border transactions, making it a key reference for consultants dealing with the legal and administrative complexities of the Chinese capital.</w:t>
      </w:r>
    </w:p>
    <w:p>
      <w:pPr>
        <w:pStyle w:val="BodyText"/>
      </w:pPr>
      <w:r>
        <w:t xml:space="preserve">Yan, R. R. (2003).</w:t>
      </w:r>
      <w:r>
        <w:t xml:space="preserve"> </w:t>
      </w:r>
      <w:r>
        <w:rPr>
          <w:iCs/>
          <w:i/>
        </w:rPr>
        <w:t xml:space="preserve">The Making of a New Elite: Post-Reform State Building in Urban China</w:t>
      </w:r>
      <w:r>
        <w:t xml:space="preserve">. University of California Press.</w:t>
      </w:r>
    </w:p>
    <w:p>
      <w:pPr>
        <w:pStyle w:val="BodyText"/>
      </w:pPr>
      <w:r>
        <w:t xml:space="preserve">Yan’s sociological analysis is crucial for consultants seeking to understand the human capital and leadership structures in Beijing. The book explores the emergence of a new managerial elite in post-reform China, many of whom are based in the capital. For a business consultant, this text offers insights into the values, education, and career trajectories of Beijing’s corporate leaders. Understanding this demographic is essential for effective stakeholder management, talent acquisition strategies, and organizational change management within the city’s competitive business environment.</w:t>
      </w:r>
    </w:p>
    <w:p>
      <w:pPr>
        <w:pStyle w:val="BodyText"/>
      </w:pPr>
      <w:r>
        <w:t xml:space="preserve">Chen, M. J. (2008).</w:t>
      </w:r>
      <w:r>
        <w:t xml:space="preserve"> </w:t>
      </w:r>
      <w:r>
        <w:rPr>
          <w:iCs/>
          <w:i/>
        </w:rPr>
        <w:t xml:space="preserve">Competing on World Stage: Chinese Multinationals</w:t>
      </w:r>
      <w:r>
        <w:t xml:space="preserve">. MIT Press.</w:t>
      </w:r>
    </w:p>
    <w:p>
      <w:pPr>
        <w:pStyle w:val="BodyText"/>
      </w:pPr>
      <w:r>
        <w:t xml:space="preserve">As Beijing is home to many of China’s largest multinational corporations, Chen’s work is highly relevant for consultants advising both domestic and international firms. The book analyzes the competitive strategies of Chinese companies as they expand globally, offering a perspective on how Beijing-based firms think and operate. For consultants, this provides a framework for understanding the aggressive innovation and strategic maneuvering characteristic of the city’s tech and manufacturing sectors. It is particularly useful for consultants helping clients compete against or partner with Beijing-based giants.</w:t>
      </w:r>
    </w:p>
    <w:p>
      <w:pPr>
        <w:pStyle w:val="BodyText"/>
      </w:pPr>
      <w:r>
        <w:t xml:space="preserve">World Bank. (2020).</w:t>
      </w:r>
      <w:r>
        <w:t xml:space="preserve"> </w:t>
      </w:r>
      <w:r>
        <w:rPr>
          <w:iCs/>
          <w:i/>
        </w:rPr>
        <w:t xml:space="preserve">China Economic Update: Navigating the New Normal</w:t>
      </w:r>
      <w:r>
        <w:t xml:space="preserve">. World Bank Group.</w:t>
      </w:r>
    </w:p>
    <w:p>
      <w:pPr>
        <w:pStyle w:val="BodyText"/>
      </w:pPr>
      <w:r>
        <w:t xml:space="preserve">This report provides up-to-date economic data and analysis critical for strategic planning in Beijing. It covers trends such as digitalization, green growth, and the shift towards domestic consumption. For a business consultant in Beijing, staying informed about these macroeconomic trends is essential for developing forward-looking strategies. The report’s focus on policy implications and economic forecasts makes it a valuable resource for consultants advising clients on long-term investment and market positioning in the Chinese capital.</w:t>
      </w:r>
    </w:p>
    <w:p>
      <w:pPr>
        <w:pStyle w:val="BodyText"/>
      </w:pPr>
      <w:r>
        <w:t xml:space="preserve">Nee, V., &amp; Opper, S. (2012).</w:t>
      </w:r>
      <w:r>
        <w:t xml:space="preserve"> </w:t>
      </w:r>
      <w:r>
        <w:rPr>
          <w:iCs/>
          <w:i/>
        </w:rPr>
        <w:t xml:space="preserve">The Dynamics of the Chinese Socialist Market Economy</w:t>
      </w:r>
      <w:r>
        <w:t xml:space="preserve">. Cambridge University Press.</w:t>
      </w:r>
    </w:p>
    <w:p>
      <w:pPr>
        <w:pStyle w:val="BodyText"/>
      </w:pPr>
      <w:r>
        <w:t xml:space="preserve">Nee and Opper’s research offers a deep dive into the institutional changes that have shaped China’s modern economy, with significant implications for Beijing. The book examines how market mechanisms and state control coexist, a reality that consultants must navigate daily. It provides empirical evidence on how firms adapt to institutional pressures, which is particularly relevant for consultants working with startups and SMEs in Beijing’s vibrant tech scene. This text helps consultants understand the underlying forces driving business behavior in the city.</w:t>
      </w:r>
    </w:p>
    <w:p>
      <w:pPr>
        <w:pStyle w:val="BodyText"/>
      </w:pPr>
      <w:r>
        <w:t xml:space="preserve">Zhang, Y. (2021).</w:t>
      </w:r>
      <w:r>
        <w:t xml:space="preserve"> </w:t>
      </w:r>
      <w:r>
        <w:rPr>
          <w:iCs/>
          <w:i/>
        </w:rPr>
        <w:t xml:space="preserve">Digital Transformation in China: Strategies for Success</w:t>
      </w:r>
      <w:r>
        <w:t xml:space="preserve">. Springer.</w:t>
      </w:r>
    </w:p>
    <w:p>
      <w:pPr>
        <w:pStyle w:val="BodyText"/>
      </w:pPr>
      <w:r>
        <w:t xml:space="preserve">Beijing is at the forefront of China’s digital transformation, and Zhang’s book is a key resource for consultants specializing in technology and innovation. It explores how Chinese firms are leveraging digital technologies to disrupt traditional industries and create new business models. For consultants in Beijing, this text provides case studies and strategic frameworks for implementing digital transformation initiatives. It is particularly relevant for those advising clients on e-commerce, fintech, and artificial intelligence, sectors where Beijing is a global leader.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Beijing, China</dc:title>
  <dc:creator/>
  <dc:language>en</dc:language>
  <cp:keywords/>
  <dcterms:created xsi:type="dcterms:W3CDTF">2026-08-07T10:04:54Z</dcterms:created>
  <dcterms:modified xsi:type="dcterms:W3CDTF">2026-08-07T10:04:54Z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