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Bogotá,</w:t>
      </w:r>
      <w:r>
        <w:t xml:space="preserve"> </w:t>
      </w:r>
      <w:r>
        <w:t xml:space="preserve">Colombia</w:t>
      </w:r>
    </w:p>
    <w:bookmarkStart w:id="21" w:name="X0553d29ad08ba1d95279aa9d46aea0d9885a6df"/>
    <w:p>
      <w:pPr>
        <w:pStyle w:val="Heading1"/>
      </w:pPr>
      <w:r>
        <w:t xml:space="preserve">Annotated Bibliography: Strategic Business Consulting in Bogotá, Colombia</w:t>
      </w:r>
    </w:p>
    <w:p>
      <w:pPr>
        <w:pStyle w:val="FirstParagraph"/>
      </w:pPr>
      <w:r>
        <w:t xml:space="preserve">This annotated bibliography compiles essential resources regarding the role, impact, and operational strategies of business consultants within the specific economic and cultural context of Bogotá, Colombia. The selected sources address regulatory frameworks, market dynamics, digital transformation, and cultural nuances critical for consultants operating in the capital city. These references provide a comprehensive foundation for understanding how professional advisory services drive growth, compliance, and innovation in Bogotá's competitive business environment.</w:t>
      </w:r>
    </w:p>
    <w:bookmarkStart w:id="20" w:name="references"/>
    <w:p>
      <w:pPr>
        <w:pStyle w:val="Heading2"/>
      </w:pPr>
      <w:r>
        <w:t xml:space="preserve">References</w:t>
      </w:r>
    </w:p>
    <w:p>
      <w:pPr>
        <w:pStyle w:val="FirstParagraph"/>
      </w:pPr>
      <w:r>
        <w:t xml:space="preserve">Acosta, M., &amp; Rodríguez, L. (2023).</w:t>
      </w:r>
      <w:r>
        <w:t xml:space="preserve"> </w:t>
      </w:r>
      <w:r>
        <w:rPr>
          <w:iCs/>
          <w:i/>
        </w:rPr>
        <w:t xml:space="preserve">Digital Transformation Strategies for SMEs in Bogotá: A Consultant’s Guide</w:t>
      </w:r>
      <w:r>
        <w:t xml:space="preserve">. Bogotá: Universidad de los Andes Press.</w:t>
      </w:r>
    </w:p>
    <w:p>
      <w:pPr>
        <w:pStyle w:val="BodyText"/>
      </w:pPr>
      <w:r>
        <w:t xml:space="preserve">This book provides a detailed analysis of how business consultants in Bogotá can assist small and medium-sized enterprises (SMEs) in navigating digital transformation. The authors, both prominent consultants in the Colombian market, outline specific methodologies tailored to the technological infrastructure and budget constraints typical of Bogotá’s business sector. The text is particularly valuable for its case studies involving local retail and manufacturing firms that successfully implemented cloud-based solutions and e-commerce platforms. It highlights the consultant’s role in bridging the gap between traditional management practices and modern digital requirements, making it an essential resource for professionals aiming to modernize operations in the capital.</w:t>
      </w:r>
    </w:p>
    <w:p>
      <w:pPr>
        <w:pStyle w:val="BodyText"/>
      </w:pPr>
      <w:r>
        <w:t xml:space="preserve">Bogotá Chamber of Commerce (Cámara de Comercio de Bogotá). (2022).</w:t>
      </w:r>
      <w:r>
        <w:t xml:space="preserve"> </w:t>
      </w:r>
      <w:r>
        <w:rPr>
          <w:iCs/>
          <w:i/>
        </w:rPr>
        <w:t xml:space="preserve">Annual Report on Business Services and Consulting Trends</w:t>
      </w:r>
      <w:r>
        <w:t xml:space="preserve">. Retrieved from https://www.ccb.org.co</w:t>
      </w:r>
    </w:p>
    <w:p>
      <w:pPr>
        <w:pStyle w:val="BodyText"/>
      </w:pPr>
      <w:r>
        <w:t xml:space="preserve">The Bogotá Chamber of Commerce is the primary authority on business registration and economic activity in the city. This annual report offers critical data on the growth of the consulting sector within Bogotá, including statistics on firm registrations, revenue trends, and the most in-demand advisory services. The document emphasizes the increasing demand for consultants specializing in sustainability and export promotion. For any business consultant operating in Bogotá, this report is indispensable for understanding the macroeconomic environment, identifying emerging market opportunities, and aligning service offerings with the city’s strategic economic goals.</w:t>
      </w:r>
    </w:p>
    <w:p>
      <w:pPr>
        <w:pStyle w:val="BodyText"/>
      </w:pPr>
      <w:r>
        <w:t xml:space="preserve">Díaz, P. (2021).</w:t>
      </w:r>
      <w:r>
        <w:t xml:space="preserve"> </w:t>
      </w:r>
      <w:r>
        <w:rPr>
          <w:iCs/>
          <w:i/>
        </w:rPr>
        <w:t xml:space="preserve">Navigating Colombian Labor Law: A Practical Handbook for HR Consultants</w:t>
      </w:r>
      <w:r>
        <w:t xml:space="preserve">. Bogotá: Editorial Norma.</w:t>
      </w:r>
    </w:p>
    <w:p>
      <w:pPr>
        <w:pStyle w:val="BodyText"/>
      </w:pPr>
      <w:r>
        <w:t xml:space="preserve">Labor regulations in Colombia are complex and frequently updated, posing significant challenges for businesses. This handbook is specifically designed for human resources and legal business consultants working in Bogotá. It provides clear explanations of the Colombian Labor Code, focusing on contract types, severance calculations, and workplace safety regulations. The author includes practical templates and checklists that consultants can use to ensure their clients remain compliant. Given the high stakes of labor litigation in Bogotá, this resource is crucial for consultants advising on organizational restructuring, hiring practices, and employee benefits to mitigate legal risks.</w:t>
      </w:r>
    </w:p>
    <w:p>
      <w:pPr>
        <w:pStyle w:val="BodyText"/>
      </w:pPr>
      <w:r>
        <w:t xml:space="preserve">García, J., &amp; López, R. (2023).</w:t>
      </w:r>
      <w:r>
        <w:t xml:space="preserve"> </w:t>
      </w:r>
      <w:r>
        <w:rPr>
          <w:iCs/>
          <w:i/>
        </w:rPr>
        <w:t xml:space="preserve">Cultural Intelligence in Business Consulting: Insights from the Colombian Capital</w:t>
      </w:r>
      <w:r>
        <w:t xml:space="preserve">. Journal of Latin American Business Studies, 15(2), 45-62.</w:t>
      </w:r>
    </w:p>
    <w:p>
      <w:pPr>
        <w:pStyle w:val="BodyText"/>
      </w:pPr>
      <w:r>
        <w:t xml:space="preserve">This academic article explores the importance of cultural intelligence for business consultants operating in Bogotá. The authors argue that successful consulting engagements in Colombia require a deep understanding of local business etiquette, communication styles, and relationship-building practices. The study highlights how consultants who adapt their approaches to respect hierarchical structures and prioritize personal relationships achieve better outcomes. This resource is vital for both local and international consultants seeking to navigate the social dynamics of Bogotá’s corporate world, ensuring that strategic recommendations are not only technically sound but also culturally accepted and implemented effectively.</w:t>
      </w:r>
    </w:p>
    <w:p>
      <w:pPr>
        <w:pStyle w:val="BodyText"/>
      </w:pPr>
      <w:r>
        <w:t xml:space="preserve">Ministry of Commerce, Industry and Tourism (MinCIT). (2022).</w:t>
      </w:r>
      <w:r>
        <w:t xml:space="preserve"> </w:t>
      </w:r>
      <w:r>
        <w:rPr>
          <w:iCs/>
          <w:i/>
        </w:rPr>
        <w:t xml:space="preserve">Colombia’s National Development Plan: Implications for Private Sector Consulting</w:t>
      </w:r>
      <w:r>
        <w:t xml:space="preserve">. Bogotá: Government of Colombia.</w:t>
      </w:r>
    </w:p>
    <w:p>
      <w:pPr>
        <w:pStyle w:val="BodyText"/>
      </w:pPr>
      <w:r>
        <w:t xml:space="preserve">This government publication outlines the national development priorities, which directly impact business operations in Bogotá. It details incentives for innovation, infrastructure projects, and regulatory reforms that create opportunities for business consultants. The document is particularly relevant for consultants advising on public-private partnerships and government contracting. By understanding these national goals, consultants in Bogotá can better position their clients to access funding, comply with new regulations, and contribute to the country’s economic agenda. This source provides a macro-level perspective necessary for strategic planning and policy alignment.</w:t>
      </w:r>
    </w:p>
    <w:p>
      <w:pPr>
        <w:pStyle w:val="BodyText"/>
      </w:pPr>
      <w:r>
        <w:t xml:space="preserve">Martínez, A. (2023).</w:t>
      </w:r>
      <w:r>
        <w:t xml:space="preserve"> </w:t>
      </w:r>
      <w:r>
        <w:rPr>
          <w:iCs/>
          <w:i/>
        </w:rPr>
        <w:t xml:space="preserve">Financial Advisory and Tax Optimization for Bogotá Corporations</w:t>
      </w:r>
      <w:r>
        <w:t xml:space="preserve">. Bogotá: Fondo Editorial de la Universidad Nacional.</w:t>
      </w:r>
    </w:p>
    <w:p>
      <w:pPr>
        <w:pStyle w:val="BodyText"/>
      </w:pPr>
      <w:r>
        <w:t xml:space="preserve">Taxation in Colombia is intricate, with frequent changes that affect corporate profitability. This book is a comprehensive guide for financial consultants assisting businesses in Bogotá with tax planning and optimization. The author analyzes recent tax reforms and provides strategies for minimizing liabilities while maintaining full compliance. The text includes specific examples relevant to Bogotá’s major industries, such as finance, technology, and services. For consultants specializing in finance, this resource is essential for developing robust fiscal strategies that protect their clients’ interests and enhance their competitive position in the capital’s dynamic market.</w:t>
      </w:r>
    </w:p>
    <w:p>
      <w:pPr>
        <w:pStyle w:val="BodyText"/>
      </w:pPr>
      <w:r>
        <w:t xml:space="preserve">Ramírez, C. (2022).</w:t>
      </w:r>
      <w:r>
        <w:t xml:space="preserve"> </w:t>
      </w:r>
      <w:r>
        <w:rPr>
          <w:iCs/>
          <w:i/>
        </w:rPr>
        <w:t xml:space="preserve">Sustainability and Corporate Social Responsibility in Bogotá: A Consultant’s Framework</w:t>
      </w:r>
      <w:r>
        <w:t xml:space="preserve">. Bogotá: Editorial Planeta.</w:t>
      </w:r>
    </w:p>
    <w:p>
      <w:pPr>
        <w:pStyle w:val="BodyText"/>
      </w:pPr>
      <w:r>
        <w:t xml:space="preserve">As environmental concerns grow, businesses in Bogotá are increasingly expected to adopt sustainable practices. This book offers a practical framework for consultants helping organizations integrate corporate social responsibility (CSR) and sustainability into their core strategies. The author discusses local environmental regulations, community engagement strategies, and green business models applicable to Bogotá’s urban context. The resource is particularly useful for consultants advising on ESG (Environmental, Social, and Governance) criteria, which are becoming critical for attracting investment and maintaining social license to operate in the city.</w:t>
      </w:r>
    </w:p>
    <w:p>
      <w:pPr>
        <w:pStyle w:val="BodyText"/>
      </w:pPr>
      <w:r>
        <w:t xml:space="preserve">World Bank. (2023).</w:t>
      </w:r>
      <w:r>
        <w:t xml:space="preserve"> </w:t>
      </w:r>
      <w:r>
        <w:rPr>
          <w:iCs/>
          <w:i/>
        </w:rPr>
        <w:t xml:space="preserve">Doing Business in Colombia: Regulatory Environment and Consulting Opportunities</w:t>
      </w:r>
      <w:r>
        <w:t xml:space="preserve">. Washington, D.C.: World Bank Group.</w:t>
      </w:r>
    </w:p>
    <w:p>
      <w:pPr>
        <w:pStyle w:val="BodyText"/>
      </w:pPr>
      <w:r>
        <w:t xml:space="preserve">Although a global institution, the World Bank’s report on Colombia provides valuable insights into the regulatory environment affecting business operations in Bogotá. The document assesses ease of doing business, contract enforcement, and access to credit, highlighting areas where business consultants can add value. It identifies regulatory bottlenecks and suggests reforms, offering consultants a basis for advising clients on risk management and operational efficiency. This international perspective complements local resources, providing a broader context for understanding Bogotá’s position within the global economy and the role of consulting in improving business conditions.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Bogotá, Colombia</dc:title>
  <dc:creator/>
  <dc:language>en</dc:language>
  <cp:keywords/>
  <dcterms:created xsi:type="dcterms:W3CDTF">2026-08-07T06:35:12Z</dcterms:created>
  <dcterms:modified xsi:type="dcterms:W3CDTF">2026-08-07T06:35:12Z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