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Consultancy</w:t>
      </w:r>
      <w:r>
        <w:t xml:space="preserve"> </w:t>
      </w:r>
      <w:r>
        <w:t xml:space="preserve">in</w:t>
      </w:r>
      <w:r>
        <w:t xml:space="preserve"> </w:t>
      </w:r>
      <w:r>
        <w:t xml:space="preserve">Egypt</w:t>
      </w:r>
      <w:r>
        <w:t xml:space="preserve"> </w:t>
      </w:r>
      <w:r>
        <w:t xml:space="preserve">Cairo</w:t>
      </w:r>
    </w:p>
    <w:bookmarkStart w:id="21" w:name="Xfff5fe9d3095ec0bf9ea51855bdfd9fc18adb69"/>
    <w:p>
      <w:pPr>
        <w:pStyle w:val="Heading1"/>
      </w:pPr>
      <w:r>
        <w:t xml:space="preserve">Annotated Bibliography: The Role of the Business Consultant in Egypt Cairo</w:t>
      </w:r>
    </w:p>
    <w:p>
      <w:pPr>
        <w:pStyle w:val="FirstParagraph"/>
      </w:pPr>
      <w:r>
        <w:rPr>
          <w:bCs/>
          <w:b/>
        </w:rPr>
        <w:t xml:space="preserve">Introduction:</w:t>
      </w:r>
      <w:r>
        <w:t xml:space="preserve"> </w:t>
      </w:r>
      <w:r>
        <w:t xml:space="preserve">The following annotated bibliography compiles essential literature regarding the strategic role of the business consultant within the specific economic and cultural context of Egypt, with a primary focus on Cairo. As the commercial hub of the Middle East and North Africa (MENA), Cairo presents a unique landscape characterized by rapid digital transformation, complex regulatory environments, and a vibrant startup ecosystem. These sources provide critical insights into how professional consultancy services facilitate organizational growth, navigate local bureaucracy, and drive sustainable development in this dynamic market.</w:t>
      </w:r>
    </w:p>
    <w:bookmarkStart w:id="20" w:name="references"/>
    <w:p>
      <w:pPr>
        <w:pStyle w:val="Heading2"/>
      </w:pPr>
      <w:r>
        <w:t xml:space="preserve">References</w:t>
      </w:r>
    </w:p>
    <w:p>
      <w:pPr>
        <w:pStyle w:val="FirstParagraph"/>
      </w:pPr>
      <w:r>
        <w:t xml:space="preserve">Abouelnaga, M., &amp; El-Sayed, H. (2022).</w:t>
      </w:r>
      <w:r>
        <w:t xml:space="preserve"> </w:t>
      </w:r>
      <w:r>
        <w:rPr>
          <w:iCs/>
          <w:i/>
        </w:rPr>
        <w:t xml:space="preserve">Digital Transformation Strategies for SMEs in Greater Cairo: A Consultancy Framework</w:t>
      </w:r>
      <w:r>
        <w:t xml:space="preserve">. Journal of Egyptian Business Studies, 15(3), 45-62.</w:t>
      </w:r>
    </w:p>
    <w:p>
      <w:pPr>
        <w:pStyle w:val="BodyText"/>
      </w:pPr>
      <w:r>
        <w:t xml:space="preserve">This peer-reviewed article examines the critical need for digital adoption among Small and Medium Enterprises (SMEs) in Cairo. The authors argue that local business consultants play a pivotal role in bridging the technological gap for traditional family-owned businesses. The study highlights specific case studies from the Nasr City and Heliopolis districts, demonstrating how consultants tailor global digital frameworks to fit the local Egyptian market's infrastructure constraints. This source is highly relevant for understanding the technical and strategic advisory services required in Cairo's modernizing economy.</w:t>
      </w:r>
    </w:p>
    <w:p>
      <w:pPr>
        <w:pStyle w:val="BodyText"/>
      </w:pPr>
      <w:r>
        <w:t xml:space="preserve">Al-Ahram Center for Political and Strategic Studies. (2023).</w:t>
      </w:r>
      <w:r>
        <w:t xml:space="preserve"> </w:t>
      </w:r>
      <w:r>
        <w:rPr>
          <w:iCs/>
          <w:i/>
        </w:rPr>
        <w:t xml:space="preserve">Economic Reform and the Private Sector: The Consultant's Perspective</w:t>
      </w:r>
      <w:r>
        <w:t xml:space="preserve">. Cairo: ACS Press.</w:t>
      </w:r>
    </w:p>
    <w:p>
      <w:pPr>
        <w:pStyle w:val="BodyText"/>
      </w:pPr>
      <w:r>
        <w:t xml:space="preserve">Published by one of Egypt's most prestigious research institutions, this report analyzes the impact of recent government economic reforms on the private sector. It specifically addresses the growing demand for business consultants who can interpret new fiscal policies, tax laws, and foreign investment regulations. The document provides a macroeconomic overview essential for consultants operating in Cairo, offering data on how regulatory changes in the capital city influence corporate strategy and operational compliance.</w:t>
      </w:r>
    </w:p>
    <w:p>
      <w:pPr>
        <w:pStyle w:val="BodyText"/>
      </w:pPr>
      <w:r>
        <w:t xml:space="preserve">El-Badry, S. (2021).</w:t>
      </w:r>
      <w:r>
        <w:t xml:space="preserve"> </w:t>
      </w:r>
      <w:r>
        <w:rPr>
          <w:iCs/>
          <w:i/>
        </w:rPr>
        <w:t xml:space="preserve">Cross-Cultural Management in the MENA Region: Navigating Business Etiquette in Cairo</w:t>
      </w:r>
      <w:r>
        <w:t xml:space="preserve">. International Journal of Business Culture, 8(2), 112-129.</w:t>
      </w:r>
    </w:p>
    <w:p>
      <w:pPr>
        <w:pStyle w:val="BodyText"/>
      </w:pPr>
      <w:r>
        <w:t xml:space="preserve">For international business consultants entering the Egyptian market, cultural intelligence is as vital as technical expertise. El-Badry’s work provides a deep dive into the nuances of Egyptian business culture, emphasizing the importance of relationship-building (wasta) and hierarchical respect in Cairo's corporate environment. The article offers practical guidelines for consultants on how to communicate effectively with Egyptian stakeholders, negotiate contracts, and manage teams within the local cultural framework. It is an indispensable resource for ensuring cultural alignment in consultancy projects.</w:t>
      </w:r>
    </w:p>
    <w:p>
      <w:pPr>
        <w:pStyle w:val="BodyText"/>
      </w:pPr>
      <w:r>
        <w:t xml:space="preserve">Fawzy, A., &amp; Hassan, R. (2023).</w:t>
      </w:r>
      <w:r>
        <w:t xml:space="preserve"> </w:t>
      </w:r>
      <w:r>
        <w:rPr>
          <w:iCs/>
          <w:i/>
        </w:rPr>
        <w:t xml:space="preserve">The Rise of the Cairo Startup Ecosystem: Venture Capital and Advisory Services</w:t>
      </w:r>
      <w:r>
        <w:t xml:space="preserve">. Cairo Tech Review, 4(1), 22-35.</w:t>
      </w:r>
    </w:p>
    <w:p>
      <w:pPr>
        <w:pStyle w:val="BodyText"/>
      </w:pPr>
      <w:r>
        <w:t xml:space="preserve">This article explores the booming startup scene in Cairo, often referred to as the "Silicon Valley of the Middle East." It details the specific role of business consultants in guiding early-stage ventures through fundraising, product-market fit, and scaling operations. The authors highlight the collaboration between local consultants and international venture capital firms. This source is crucial for understanding the high-growth sector of consultancy in Cairo, focusing on innovation, fintech, and e-commerce advisory services.</w:t>
      </w:r>
    </w:p>
    <w:p>
      <w:pPr>
        <w:pStyle w:val="BodyText"/>
      </w:pPr>
      <w:r>
        <w:t xml:space="preserve">General Organization for Export and Import Control (GOEIC). (2022).</w:t>
      </w:r>
      <w:r>
        <w:t xml:space="preserve"> </w:t>
      </w:r>
      <w:r>
        <w:rPr>
          <w:iCs/>
          <w:i/>
        </w:rPr>
        <w:t xml:space="preserve">Export Promotion and Trade Facilitation Services in Egypt</w:t>
      </w:r>
      <w:r>
        <w:t xml:space="preserve">. Cairo: GOEIC Publications.</w:t>
      </w:r>
    </w:p>
    <w:p>
      <w:pPr>
        <w:pStyle w:val="BodyText"/>
      </w:pPr>
      <w:r>
        <w:t xml:space="preserve">This official government publication outlines the mechanisms and support systems available for Egyptian companies looking to expand internationally. It underscores the necessity of specialized trade consultants who can assist with export documentation, market entry strategies, and compliance with international trade standards. For business consultants in Cairo, this document serves as a primary reference for advising clients on leveraging state-supported initiatives to access global markets, particularly within the African Continental Free Trade Area (AfCFTA).</w:t>
      </w:r>
    </w:p>
    <w:p>
      <w:pPr>
        <w:pStyle w:val="BodyText"/>
      </w:pPr>
      <w:r>
        <w:t xml:space="preserve">Ibrahim, N. (2020).</w:t>
      </w:r>
      <w:r>
        <w:t xml:space="preserve"> </w:t>
      </w:r>
      <w:r>
        <w:rPr>
          <w:iCs/>
          <w:i/>
        </w:rPr>
        <w:t xml:space="preserve">Sustainability and Corporate Social Responsibility in Egyptian Industry</w:t>
      </w:r>
      <w:r>
        <w:t xml:space="preserve">. Journal of Sustainable Development in Africa, 22(4), 88-105.</w:t>
      </w:r>
    </w:p>
    <w:p>
      <w:pPr>
        <w:pStyle w:val="BodyText"/>
      </w:pPr>
      <w:r>
        <w:t xml:space="preserve">As global attention shifts toward environmental, social, and governance (ESG) criteria, this article discusses the emerging demand for sustainability consultants in Egypt. Ibrahim analyzes how large industrial firms in the Cairo Governorate are beginning to integrate CSR into their core strategies. The text provides a framework for consultants to help Egyptian businesses reduce their carbon footprint and improve social impact, aligning local operations with international sustainability standards. This is a key resource for consultants focusing on long-term strategic planning and ethical business practices.</w:t>
      </w:r>
    </w:p>
    <w:p>
      <w:pPr>
        <w:pStyle w:val="BodyText"/>
      </w:pPr>
      <w:r>
        <w:t xml:space="preserve">Khaled, M. (2023).</w:t>
      </w:r>
      <w:r>
        <w:t xml:space="preserve"> </w:t>
      </w:r>
      <w:r>
        <w:rPr>
          <w:iCs/>
          <w:i/>
        </w:rPr>
        <w:t xml:space="preserve">Human Capital Development: Training and Organizational Behavior in Cairo</w:t>
      </w:r>
      <w:r>
        <w:t xml:space="preserve">. Egyptian Journal of Psychology, 45(1), 30-48.</w:t>
      </w:r>
    </w:p>
    <w:p>
      <w:pPr>
        <w:pStyle w:val="BodyText"/>
      </w:pPr>
      <w:r>
        <w:t xml:space="preserve">This study focuses on the human resources aspect of business consultancy. It argues that a significant portion of consultancy work in Cairo involves organizational development, leadership training, and change management. Khaled presents data on how consultants help Egyptian firms adapt to modern management practices while retaining local workforce values. The article is particularly useful for consultants specializing in HR strategy, offering insights into the psychological and behavioral dynamics of the Egyptian workforce in the capital city.</w:t>
      </w:r>
    </w:p>
    <w:p>
      <w:pPr>
        <w:pStyle w:val="BodyText"/>
      </w:pPr>
      <w:r>
        <w:t xml:space="preserve">World Bank. (2023).</w:t>
      </w:r>
      <w:r>
        <w:t xml:space="preserve"> </w:t>
      </w:r>
      <w:r>
        <w:rPr>
          <w:iCs/>
          <w:i/>
        </w:rPr>
        <w:t xml:space="preserve">Egypt Economic Monitor: Navigating the Path to Sustainable Growth</w:t>
      </w:r>
      <w:r>
        <w:t xml:space="preserve">. Washington, DC: World Bank Group.</w:t>
      </w:r>
    </w:p>
    <w:p>
      <w:pPr>
        <w:pStyle w:val="BodyText"/>
      </w:pPr>
      <w:r>
        <w:t xml:space="preserve">While a global publication, this report is fundamental for any business consultant operating in Egypt. It provides up-to-date economic indicators, inflation data, and currency fluctuation analysis specific to the Egyptian market. The report highlights the challenges and opportunities in Cairo's business environment, including infrastructure development and financial sector reforms. Consultants use this data to build robust financial models and risk assessments for their clients, ensuring that strategic recommendations are grounded in accurate macroeconomic realities.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Consultancy in Egypt Cairo</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