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61c7a88ce53a5703180529e77395e894d08ab2c"/>
    <w:p>
      <w:pPr>
        <w:pStyle w:val="Heading1"/>
      </w:pPr>
      <w:r>
        <w:t xml:space="preserve">Annotated Bibliography: Business Consulting in Addis Ababa, Ethiopia</w:t>
      </w:r>
    </w:p>
    <w:p>
      <w:pPr>
        <w:pStyle w:val="FirstParagraph"/>
      </w:pPr>
      <w:r>
        <w:t xml:space="preserve">The following annotated bibliography compiles key resources relevant to the practice of business consulting within the specific economic and cultural context of Addis Ababa, Ethiopia. As the diplomatic and commercial capital of the Horn of Africa, Addis Ababa presents a unique landscape for business consultants. The selected works address critical themes including foreign direct investment (FDI) regulations, the evolving digital economy, public-private partnerships, and the cultural nuances of conducting business in Ethiopia. These sources are essential for consultants aiming to navigate the complexities of the Ethiopian market, from regulatory compliance to strategic market entry.</w:t>
      </w:r>
    </w:p>
    <w:bookmarkStart w:id="20" w:name="references"/>
    <w:p>
      <w:pPr>
        <w:pStyle w:val="Heading2"/>
      </w:pPr>
      <w:r>
        <w:t xml:space="preserve">References</w:t>
      </w:r>
    </w:p>
    <w:p>
      <w:pPr>
        <w:pStyle w:val="FirstParagraph"/>
      </w:pPr>
      <w:r>
        <w:t xml:space="preserve">African Development Bank. (2023).</w:t>
      </w:r>
      <w:r>
        <w:t xml:space="preserve"> </w:t>
      </w:r>
      <w:r>
        <w:rPr>
          <w:iCs/>
          <w:i/>
        </w:rPr>
        <w:t xml:space="preserve">Ethiopia Economic Update: Navigating the Path to Recovery and Growth</w:t>
      </w:r>
      <w:r>
        <w:t xml:space="preserve">. Abidjan: African Development Bank Group.</w:t>
      </w:r>
    </w:p>
    <w:p>
      <w:pPr>
        <w:pStyle w:val="BodyText"/>
      </w:pPr>
      <w:r>
        <w:t xml:space="preserve">This comprehensive report provides a macroeconomic overview of Ethiopia’s current economic status, with a specific focus on Addis Ababa as the primary hub for commercial activity. For a business consultant, this document is invaluable for understanding the broader economic indicators that influence client strategies, such as inflation rates, currency devaluation, and foreign exchange availability. The report highlights the government’s recent economic reforms aimed at liberalizing sectors previously reserved for the state, creating new opportunities for private sector consulting in finance, logistics, and manufacturing. It serves as a foundational text for consultants advising clients on risk assessment and long-term investment viability in the region.</w:t>
      </w:r>
    </w:p>
    <w:p>
      <w:pPr>
        <w:pStyle w:val="BodyText"/>
      </w:pPr>
      <w:r>
        <w:t xml:space="preserve">Gebremedhin, B., &amp; Tadesse, M. (2022).</w:t>
      </w:r>
      <w:r>
        <w:t xml:space="preserve"> </w:t>
      </w:r>
      <w:r>
        <w:rPr>
          <w:iCs/>
          <w:i/>
        </w:rPr>
        <w:t xml:space="preserve">Doing Business in Ethiopia: Legal Frameworks and Regulatory Compliance for Foreign Investors</w:t>
      </w:r>
      <w:r>
        <w:t xml:space="preserve">. Addis Ababa University Press.</w:t>
      </w:r>
    </w:p>
    <w:p>
      <w:pPr>
        <w:pStyle w:val="BodyText"/>
      </w:pPr>
      <w:r>
        <w:t xml:space="preserve">This academic text is a critical resource for consultants specializing in legal and regulatory advisory services. It details the intricate legal landscape governing foreign investment in Ethiopia, including the Investment Proclamation and the role of the Ethiopian Investment Commission (EIC) based in Addis Ababa. The authors provide a nuanced analysis of land lease laws, labor regulations, and tax incentives specific to industrial parks and special economic zones surrounding the capital. For a business consultant, this book offers the technical knowledge required to guide multinational corporations through the bureaucratic processes of establishing a legal entity in Ethiopia, ensuring compliance and mitigating legal risks.</w:t>
      </w:r>
    </w:p>
    <w:p>
      <w:pPr>
        <w:pStyle w:val="BodyText"/>
      </w:pPr>
      <w:r>
        <w:t xml:space="preserve">International Finance Corporation (IFC). (2021).</w:t>
      </w:r>
      <w:r>
        <w:t xml:space="preserve"> </w:t>
      </w:r>
      <w:r>
        <w:rPr>
          <w:iCs/>
          <w:i/>
        </w:rPr>
        <w:t xml:space="preserve">Ethiopia: Digital Economy and Financial Inclusion Report</w:t>
      </w:r>
      <w:r>
        <w:t xml:space="preserve">. Washington, D.C.: World Bank Group.</w:t>
      </w:r>
    </w:p>
    <w:p>
      <w:pPr>
        <w:pStyle w:val="BodyText"/>
      </w:pPr>
      <w:r>
        <w:t xml:space="preserve">As Addis Ababa emerges as a tech hub in East Africa, this report is essential for consultants advising on digital transformation and fintech strategies. It examines the rapid growth of mobile money, internet penetration, and the regulatory environment for technology startups in the capital. The document highlights the opportunities for business consultants to assist local enterprises in adopting digital tools and foreign tech firms in navigating the local market. It provides data-driven insights into consumer behavior and infrastructure challenges, enabling consultants to develop realistic digital adoption roadmaps for their clients operating in Addis Ababa.</w:t>
      </w:r>
    </w:p>
    <w:p>
      <w:pPr>
        <w:pStyle w:val="BodyText"/>
      </w:pPr>
      <w:r>
        <w:t xml:space="preserve">Mekonnen, A. (2020).</w:t>
      </w:r>
      <w:r>
        <w:t xml:space="preserve"> </w:t>
      </w:r>
      <w:r>
        <w:rPr>
          <w:iCs/>
          <w:i/>
        </w:rPr>
        <w:t xml:space="preserve">Cultural Intelligence in Ethiopian Business: Navigating Relationships in Addis Ababa</w:t>
      </w:r>
      <w:r>
        <w:t xml:space="preserve">. Journal of African Business Management, 14(2), 45-62.</w:t>
      </w:r>
    </w:p>
    <w:p>
      <w:pPr>
        <w:pStyle w:val="BodyText"/>
      </w:pPr>
      <w:r>
        <w:t xml:space="preserve">Business consulting in Ethiopia requires more than just financial acumen; it demands cultural sensitivity. This journal article explores the cultural dimensions of business interactions in Addis Ababa, emphasizing the importance of trust, hierarchy, and relationship-building (often referred to as "networking" or "connections"). For consultants, this resource is vital for developing soft-skills training programs for expatriate managers and for advising foreign investors on negotiation tactics. It underscores that successful business outcomes in Addis Ababa are often contingent upon understanding local social norms and the pace of decision-making, which can differ significantly from Western business practices.</w:t>
      </w:r>
    </w:p>
    <w:p>
      <w:pPr>
        <w:pStyle w:val="BodyText"/>
      </w:pPr>
      <w:r>
        <w:t xml:space="preserve">Ministry of Trade and Regional Integration. (2023).</w:t>
      </w:r>
      <w:r>
        <w:t xml:space="preserve"> </w:t>
      </w:r>
      <w:r>
        <w:rPr>
          <w:iCs/>
          <w:i/>
        </w:rPr>
        <w:t xml:space="preserve">Ethiopia’s Trade Policy and Export Promotion Strategy</w:t>
      </w:r>
      <w:r>
        <w:t xml:space="preserve">. Addis Ababa: Government of Ethiopia.</w:t>
      </w:r>
    </w:p>
    <w:p>
      <w:pPr>
        <w:pStyle w:val="BodyText"/>
      </w:pPr>
      <w:r>
        <w:t xml:space="preserve">This official government publication outlines the strategic direction of Ethiopia’s trade policies, with a focus on boosting exports and integrating into global value chains. For business consultants working with manufacturing and agricultural clients in Addis Ababa, this document is a primary source for understanding export incentives, duty-free zones, and trade agreements. It provides clarity on the government’s priorities, allowing consultants to align their clients’ business models with national goals, thereby increasing the likelihood of securing government support and favorable regulatory treatment.</w:t>
      </w:r>
    </w:p>
    <w:p>
      <w:pPr>
        <w:pStyle w:val="BodyText"/>
      </w:pPr>
      <w:r>
        <w:t xml:space="preserve">World Bank. (2022).</w:t>
      </w:r>
      <w:r>
        <w:t xml:space="preserve"> </w:t>
      </w:r>
      <w:r>
        <w:rPr>
          <w:iCs/>
          <w:i/>
        </w:rPr>
        <w:t xml:space="preserve">Ethiopia Country Climate and Development Report</w:t>
      </w:r>
      <w:r>
        <w:t xml:space="preserve">. Washington, D.C.: World Bank.</w:t>
      </w:r>
    </w:p>
    <w:p>
      <w:pPr>
        <w:pStyle w:val="BodyText"/>
      </w:pPr>
      <w:r>
        <w:t xml:space="preserve">Sustainability and climate resilience are becoming central themes in business consulting globally, and Ethiopia is no exception. This report analyzes the intersection of climate change and economic development in Ethiopia, highlighting risks and opportunities in sectors such as agriculture, energy, and infrastructure. For consultants in Addis Ababa, this resource is crucial for advising clients on sustainable business practices, green financing, and compliance with emerging environmental regulations. It also identifies areas where international climate funding can be leveraged, offering a strategic advantage for consultants helping clients access these resources.</w:t>
      </w:r>
    </w:p>
    <w:p>
      <w:pPr>
        <w:pStyle w:val="BodyText"/>
      </w:pPr>
      <w:r>
        <w:t xml:space="preserve">Yilma, D. (2021).</w:t>
      </w:r>
      <w:r>
        <w:t xml:space="preserve"> </w:t>
      </w:r>
      <w:r>
        <w:rPr>
          <w:iCs/>
          <w:i/>
        </w:rPr>
        <w:t xml:space="preserve">Public-Private Partnerships in Ethiopia: Lessons from Addis Ababa’s Infrastructure Projects</w:t>
      </w:r>
      <w:r>
        <w:t xml:space="preserve">. Addis Ababa: Ethiopian Economic Association.</w:t>
      </w:r>
    </w:p>
    <w:p>
      <w:pPr>
        <w:pStyle w:val="BodyText"/>
      </w:pPr>
      <w:r>
        <w:t xml:space="preserve">This book provides a detailed case study analysis of Public-Private Partnerships (PPPs) in Ethiopia, focusing on major infrastructure projects in Addis Ababa such as the light rail transit and industrial parks. For consultants specializing in project management and infrastructure development, this text offers practical insights into the challenges of collaborating with government entities, including procurement processes, contract enforcement, and risk sharing. It serves as a guide for consultants advising private sector partners on how to structure PPPs effectively and navigate the political and administrative landscape of the Ethiopian capital.</w:t>
      </w:r>
    </w:p>
    <w:p>
      <w:pPr>
        <w:pStyle w:val="BodyText"/>
      </w:pPr>
      <w:r>
        <w:t xml:space="preserve">United Nations Conference on Trade and Development (UNCTAD). (2023).</w:t>
      </w:r>
      <w:r>
        <w:t xml:space="preserve"> </w:t>
      </w:r>
      <w:r>
        <w:rPr>
          <w:iCs/>
          <w:i/>
        </w:rPr>
        <w:t xml:space="preserve">World Investment Report: International Production and Development in Africa</w:t>
      </w:r>
      <w:r>
        <w:t xml:space="preserve">. Geneva: UNCTAD.</w:t>
      </w:r>
    </w:p>
    <w:p>
      <w:pPr>
        <w:pStyle w:val="BodyText"/>
      </w:pPr>
      <w:r>
        <w:t xml:space="preserve">While a global report, this publication includes significant data on foreign direct investment trends in Africa, with specific references to Ethiopia’s attractiveness as an investment destination. For business consultants in Addis Ababa, this report provides a comparative perspective, allowing them to benchmark Ethiopia’s investment climate against regional competitors like Kenya and Rwanda. It highlights global investment flows, sectoral trends, and policy recommendations, enabling consultants to craft compelling investment proposals for their clients and to position Addis Ababa effectively within the broader African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Addis Ababa, Ethiopia</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