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Marseille,</w:t>
      </w:r>
      <w:r>
        <w:t xml:space="preserve"> </w:t>
      </w:r>
      <w:r>
        <w:t xml:space="preserve">France</w:t>
      </w:r>
    </w:p>
    <w:bookmarkStart w:id="21" w:name="annotated-bibliography"/>
    <w:p>
      <w:pPr>
        <w:pStyle w:val="Heading1"/>
      </w:pPr>
      <w:r>
        <w:t xml:space="preserve">Annotated Bibliography</w:t>
      </w:r>
    </w:p>
    <w:bookmarkStart w:id="20" w:name="Xfd81fa60303d7668435c5d5b66462ab66915f11"/>
    <w:p>
      <w:pPr>
        <w:pStyle w:val="Heading2"/>
      </w:pPr>
      <w:r>
        <w:t xml:space="preserve">Strategic Business Consulting in Marseille, France</w:t>
      </w:r>
    </w:p>
    <w:p>
      <w:pPr>
        <w:pStyle w:val="FirstParagraph"/>
      </w:pPr>
      <w:r>
        <w:t xml:space="preserve">Prepared for: Strategic Market Entry Analysis</w:t>
      </w:r>
      <w:r>
        <w:br/>
      </w:r>
      <w:r>
        <w:t xml:space="preserve">Date: October 2023</w:t>
      </w:r>
    </w:p>
    <w:bookmarkEnd w:id="20"/>
    <w:bookmarkEnd w:id="21"/>
    <w:p>
      <w:pPr>
        <w:pStyle w:val="BodyText"/>
      </w:pPr>
      <w:r>
        <w:t xml:space="preserve">This annotated bibliography compiles essential resources regarding the role of the</w:t>
      </w:r>
      <w:r>
        <w:t xml:space="preserve"> </w:t>
      </w:r>
      <w:r>
        <w:rPr>
          <w:bCs/>
          <w:b/>
        </w:rPr>
        <w:t xml:space="preserve">Business Consultant</w:t>
      </w:r>
      <w:r>
        <w:t xml:space="preserve"> </w:t>
      </w:r>
      <w:r>
        <w:t xml:space="preserve">within the specific economic and cultural context of</w:t>
      </w:r>
      <w:r>
        <w:t xml:space="preserve"> </w:t>
      </w:r>
      <w:r>
        <w:rPr>
          <w:bCs/>
          <w:b/>
        </w:rPr>
        <w:t xml:space="preserve">France Marseille</w:t>
      </w:r>
      <w:r>
        <w:t xml:space="preserve">. As the second-largest city in France and the primary gateway to the Mediterranean, Marseille presents unique challenges and opportunities for commercial development. The selected literature covers regulatory frameworks, local market dynamics, digital transformation strategies, and the specific cultural nuances required for effective consulting in the Provence-Alpes-Côte d'Azur (PACA) region. These sources are critical for understanding how external expertise can drive growth in this historic yet rapidly modernizing metropolis.</w:t>
      </w:r>
    </w:p>
    <w:p>
      <w:pPr>
        <w:pStyle w:val="BodyText"/>
      </w:pPr>
      <w:r>
        <w:t xml:space="preserve"> </w:t>
      </w:r>
      <w:r>
        <w:t xml:space="preserve">Ministère de l'Économie, des Finances et de la Souveraineté industrielle et numérique. (2023).</w:t>
      </w:r>
      <w:r>
        <w:t xml:space="preserve"> </w:t>
      </w:r>
      <w:r>
        <w:rPr>
          <w:iCs/>
          <w:i/>
        </w:rPr>
        <w:t xml:space="preserve">Guide to Doing Business in France: Legal and Administrative Framework</w:t>
      </w:r>
      <w:r>
        <w:t xml:space="preserve">. Paris: French Government Publications.</w:t>
      </w:r>
      <w:r>
        <w:t xml:space="preserve"> </w:t>
      </w:r>
    </w:p>
    <w:p>
      <w:pPr>
        <w:pStyle w:val="BodyText"/>
      </w:pPr>
      <w:r>
        <w:t xml:space="preserve">This official government publication provides the foundational legal knowledge required for any</w:t>
      </w:r>
      <w:r>
        <w:t xml:space="preserve"> </w:t>
      </w:r>
      <w:r>
        <w:rPr>
          <w:bCs/>
          <w:b/>
        </w:rPr>
        <w:t xml:space="preserve">Business Consultant</w:t>
      </w:r>
      <w:r>
        <w:t xml:space="preserve"> </w:t>
      </w:r>
      <w:r>
        <w:t xml:space="preserve">operating in France. It details the specific corporate structures available, such as the SARL and SAS, which are prevalent in</w:t>
      </w:r>
      <w:r>
        <w:t xml:space="preserve"> </w:t>
      </w:r>
      <w:r>
        <w:rPr>
          <w:bCs/>
          <w:b/>
        </w:rPr>
        <w:t xml:space="preserve">France Marseille</w:t>
      </w:r>
      <w:r>
        <w:t xml:space="preserve">. The document is particularly valuable for understanding the bureaucratic processes involved in registering a business in the French business registry (Infogreffe). For a consultant advising foreign clients on market entry into Marseille, this source offers authoritative guidance on tax obligations, labor laws, and compliance standards that differ significantly from Anglo-Saxon markets.</w:t>
      </w:r>
    </w:p>
    <w:p>
      <w:pPr>
        <w:pStyle w:val="BodyText"/>
      </w:pPr>
      <w:r>
        <w:t xml:space="preserve"> </w:t>
      </w:r>
      <w:r>
        <w:t xml:space="preserve">Marseille Provence Métropole. (2022).</w:t>
      </w:r>
      <w:r>
        <w:t xml:space="preserve"> </w:t>
      </w:r>
      <w:r>
        <w:rPr>
          <w:iCs/>
          <w:i/>
        </w:rPr>
        <w:t xml:space="preserve">Strategic Urban Development Plan 2022-2027: Economic Zones and Innovation Hubs</w:t>
      </w:r>
      <w:r>
        <w:t xml:space="preserve">. Marseille: MPM Official Reports.</w:t>
      </w:r>
      <w:r>
        <w:t xml:space="preserve"> </w:t>
      </w:r>
    </w:p>
    <w:p>
      <w:pPr>
        <w:pStyle w:val="BodyText"/>
      </w:pPr>
      <w:r>
        <w:t xml:space="preserve">This report outlines the municipal government's vision for economic growth in the greater Marseille area. It is an indispensable resource for a</w:t>
      </w:r>
      <w:r>
        <w:t xml:space="preserve"> </w:t>
      </w:r>
      <w:r>
        <w:rPr>
          <w:bCs/>
          <w:b/>
        </w:rPr>
        <w:t xml:space="preserve">Business Consultant</w:t>
      </w:r>
      <w:r>
        <w:t xml:space="preserve"> </w:t>
      </w:r>
      <w:r>
        <w:t xml:space="preserve">looking to advise clients on location strategy. The document highlights key zones such as the Euroméditerranée project, which is transforming the port area into a major business district. By analyzing this text, consultants can identify areas with high potential for real estate investment, logistics optimization, and tech startups. It provides concrete data on infrastructure improvements that will impact business operations in</w:t>
      </w:r>
      <w:r>
        <w:t xml:space="preserve"> </w:t>
      </w:r>
      <w:r>
        <w:rPr>
          <w:bCs/>
          <w:b/>
        </w:rPr>
        <w:t xml:space="preserve">France Marseille</w:t>
      </w:r>
      <w:r>
        <w:t xml:space="preserve"> </w:t>
      </w:r>
      <w:r>
        <w:t xml:space="preserve">over the next five years.</w:t>
      </w:r>
    </w:p>
    <w:p>
      <w:pPr>
        <w:pStyle w:val="BodyText"/>
      </w:pPr>
      <w:r>
        <w:t xml:space="preserve"> </w:t>
      </w:r>
      <w:r>
        <w:t xml:space="preserve">Dubois, P., &amp; Lefebvre, M. (2021).</w:t>
      </w:r>
      <w:r>
        <w:t xml:space="preserve"> </w:t>
      </w:r>
      <w:r>
        <w:rPr>
          <w:iCs/>
          <w:i/>
        </w:rPr>
        <w:t xml:space="preserve">Cultural Intelligence in French Business Negotiations</w:t>
      </w:r>
      <w:r>
        <w:t xml:space="preserve">. Journal of European Management Studies, 15(3), 112-129.</w:t>
      </w:r>
      <w:r>
        <w:t xml:space="preserve"> </w:t>
      </w:r>
    </w:p>
    <w:p>
      <w:pPr>
        <w:pStyle w:val="BodyText"/>
      </w:pPr>
      <w:r>
        <w:t xml:space="preserve">This academic article explores the nuances of French business culture, with specific case studies from the southern regions. For a</w:t>
      </w:r>
      <w:r>
        <w:t xml:space="preserve"> </w:t>
      </w:r>
      <w:r>
        <w:rPr>
          <w:bCs/>
          <w:b/>
        </w:rPr>
        <w:t xml:space="preserve">Business Consultant</w:t>
      </w:r>
      <w:r>
        <w:t xml:space="preserve">, understanding the "savoir-vivre" and hierarchical structures of French management is crucial. The authors argue that consultants in</w:t>
      </w:r>
      <w:r>
        <w:t xml:space="preserve"> </w:t>
      </w:r>
      <w:r>
        <w:rPr>
          <w:bCs/>
          <w:b/>
        </w:rPr>
        <w:t xml:space="preserve">France Marseille</w:t>
      </w:r>
      <w:r>
        <w:t xml:space="preserve"> </w:t>
      </w:r>
      <w:r>
        <w:t xml:space="preserve">must balance formal respect with the region's distinct, more relaxed Mediterranean social dynamics. The paper provides actionable frameworks for navigating negotiations, building trust with local stakeholders, and managing cross-cultural teams. It serves as a critical soft-skills reference for consultants who may be technically proficient but culturally inexperienced.</w:t>
      </w:r>
    </w:p>
    <w:p>
      <w:pPr>
        <w:pStyle w:val="BodyText"/>
      </w:pPr>
      <w:r>
        <w:t xml:space="preserve"> </w:t>
      </w:r>
      <w:r>
        <w:t xml:space="preserve">Chambre de Commerce et d'Industrie de Marseille (CCIM). (2023).</w:t>
      </w:r>
      <w:r>
        <w:t xml:space="preserve"> </w:t>
      </w:r>
      <w:r>
        <w:rPr>
          <w:iCs/>
          <w:i/>
        </w:rPr>
        <w:t xml:space="preserve">Annual Economic Report: SMEs and Startups in the PACA Region</w:t>
      </w:r>
      <w:r>
        <w:t xml:space="preserve">. Marseille: CCIM Publications.</w:t>
      </w:r>
      <w:r>
        <w:t xml:space="preserve"> </w:t>
      </w:r>
    </w:p>
    <w:p>
      <w:pPr>
        <w:pStyle w:val="BodyText"/>
      </w:pPr>
      <w:r>
        <w:t xml:space="preserve">The CCIM is the primary chamber of commerce for the region, and this annual report offers granular data on the health of small and medium-sized enterprises (SMEs) in</w:t>
      </w:r>
      <w:r>
        <w:t xml:space="preserve"> </w:t>
      </w:r>
      <w:r>
        <w:rPr>
          <w:bCs/>
          <w:b/>
        </w:rPr>
        <w:t xml:space="preserve">France Marseille</w:t>
      </w:r>
      <w:r>
        <w:t xml:space="preserve">. It identifies trending sectors, including maritime logistics, green energy, and digital services. A</w:t>
      </w:r>
      <w:r>
        <w:t xml:space="preserve"> </w:t>
      </w:r>
      <w:r>
        <w:rPr>
          <w:bCs/>
          <w:b/>
        </w:rPr>
        <w:t xml:space="preserve">Business Consultant</w:t>
      </w:r>
      <w:r>
        <w:t xml:space="preserve"> </w:t>
      </w:r>
      <w:r>
        <w:t xml:space="preserve">can use this data to benchmark client performance against local averages and to identify emerging market gaps. The report also details the support mechanisms available for startups, which is vital information for consultants advising early-stage companies on funding and incubation opportunities in Marseille.</w:t>
      </w:r>
    </w:p>
    <w:p>
      <w:pPr>
        <w:pStyle w:val="BodyText"/>
      </w:pPr>
      <w:r>
        <w:t xml:space="preserve"> </w:t>
      </w:r>
      <w:r>
        <w:t xml:space="preserve">Gauthier, L. (2020).</w:t>
      </w:r>
      <w:r>
        <w:t xml:space="preserve"> </w:t>
      </w:r>
      <w:r>
        <w:rPr>
          <w:iCs/>
          <w:i/>
        </w:rPr>
        <w:t xml:space="preserve">Digital Transformation Strategies for Traditional Industries in Southern France</w:t>
      </w:r>
      <w:r>
        <w:t xml:space="preserve">. Paris: Éditions d'Organisation.</w:t>
      </w:r>
      <w:r>
        <w:t xml:space="preserve"> </w:t>
      </w:r>
    </w:p>
    <w:p>
      <w:pPr>
        <w:pStyle w:val="BodyText"/>
      </w:pPr>
      <w:r>
        <w:t xml:space="preserve">This book addresses the challenge of modernizing traditional industries, a common scenario for consultants working in Marseille's historic port and manufacturing sectors. Gauthier provides case studies of successful digital transitions in the region, offering a roadmap for</w:t>
      </w:r>
      <w:r>
        <w:t xml:space="preserve"> </w:t>
      </w:r>
      <w:r>
        <w:rPr>
          <w:bCs/>
          <w:b/>
        </w:rPr>
        <w:t xml:space="preserve">Business Consultant</w:t>
      </w:r>
      <w:r>
        <w:t xml:space="preserve"> </w:t>
      </w:r>
      <w:r>
        <w:t xml:space="preserve">professionals. The text emphasizes the importance of integrating legacy systems with modern cloud technologies while respecting the workforce's resistance to change. It is particularly relevant for clients in</w:t>
      </w:r>
      <w:r>
        <w:t xml:space="preserve"> </w:t>
      </w:r>
      <w:r>
        <w:rPr>
          <w:bCs/>
          <w:b/>
        </w:rPr>
        <w:t xml:space="preserve">France Marseille</w:t>
      </w:r>
      <w:r>
        <w:t xml:space="preserve"> </w:t>
      </w:r>
      <w:r>
        <w:t xml:space="preserve">who are seeking to optimize supply chains and adopt Industry 4.0 standards without losing their local identity.</w:t>
      </w:r>
    </w:p>
    <w:p>
      <w:pPr>
        <w:pStyle w:val="BodyText"/>
      </w:pPr>
      <w:r>
        <w:t xml:space="preserve"> </w:t>
      </w:r>
      <w:r>
        <w:t xml:space="preserve">European Commission. (2022).</w:t>
      </w:r>
      <w:r>
        <w:t xml:space="preserve"> </w:t>
      </w:r>
      <w:r>
        <w:rPr>
          <w:iCs/>
          <w:i/>
        </w:rPr>
        <w:t xml:space="preserve">EU Funding Opportunities for Mediterranean Coastal Cities</w:t>
      </w:r>
      <w:r>
        <w:t xml:space="preserve">. Brussels: European Union Publications.</w:t>
      </w:r>
      <w:r>
        <w:t xml:space="preserve"> </w:t>
      </w:r>
    </w:p>
    <w:p>
      <w:pPr>
        <w:pStyle w:val="BodyText"/>
      </w:pPr>
      <w:r>
        <w:t xml:space="preserve">This document catalogs various European Union grants and funding programs specifically targeted at coastal cities like Marseille. For a</w:t>
      </w:r>
      <w:r>
        <w:t xml:space="preserve"> </w:t>
      </w:r>
      <w:r>
        <w:rPr>
          <w:bCs/>
          <w:b/>
        </w:rPr>
        <w:t xml:space="preserve">Business Consultant</w:t>
      </w:r>
      <w:r>
        <w:t xml:space="preserve">, this is a strategic tool for helping clients secure capital for sustainability projects, urban renewal, and innovation. The text explains the application processes and eligibility criteria for funds such as the European Regional Development Fund (ERDF). Understanding these financial instruments allows consultants in</w:t>
      </w:r>
      <w:r>
        <w:t xml:space="preserve"> </w:t>
      </w:r>
      <w:r>
        <w:rPr>
          <w:bCs/>
          <w:b/>
        </w:rPr>
        <w:t xml:space="preserve">France Marseille</w:t>
      </w:r>
      <w:r>
        <w:t xml:space="preserve"> </w:t>
      </w:r>
      <w:r>
        <w:t xml:space="preserve">to add significant value by aligning their clients' business plans with EU strategic priorities, thereby increasing the likelihood of project approval and funding.</w:t>
      </w:r>
    </w:p>
    <w:p>
      <w:pPr>
        <w:pStyle w:val="BodyText"/>
      </w:pPr>
      <w:r>
        <w:t xml:space="preserve"> </w:t>
      </w:r>
      <w:r>
        <w:t xml:space="preserve">Institut National de la Statistique et des Études Économiques (INSEE). (2023).</w:t>
      </w:r>
      <w:r>
        <w:t xml:space="preserve"> </w:t>
      </w:r>
      <w:r>
        <w:rPr>
          <w:iCs/>
          <w:i/>
        </w:rPr>
        <w:t xml:space="preserve">Demographic and Economic Trends in the Bouches-du-Rhône Department</w:t>
      </w:r>
      <w:r>
        <w:t xml:space="preserve">. Paris: INSEE Data Series.</w:t>
      </w:r>
      <w:r>
        <w:t xml:space="preserve"> </w:t>
      </w:r>
    </w:p>
    <w:p>
      <w:pPr>
        <w:pStyle w:val="BodyText"/>
      </w:pPr>
      <w:r>
        <w:t xml:space="preserve">INSEE provides the most reliable statistical data in France. This specific dataset focuses on the Bouches-du-Rhône department, where Marseille is located. It offers insights into population growth, purchasing power, and employment rates. A</w:t>
      </w:r>
      <w:r>
        <w:t xml:space="preserve"> </w:t>
      </w:r>
      <w:r>
        <w:rPr>
          <w:bCs/>
          <w:b/>
        </w:rPr>
        <w:t xml:space="preserve">Business Consultant</w:t>
      </w:r>
      <w:r>
        <w:t xml:space="preserve"> </w:t>
      </w:r>
      <w:r>
        <w:t xml:space="preserve">must rely on this data to conduct accurate market sizing and consumer behavior analysis. The report highlights the socio-economic diversity of</w:t>
      </w:r>
      <w:r>
        <w:t xml:space="preserve"> </w:t>
      </w:r>
      <w:r>
        <w:rPr>
          <w:bCs/>
          <w:b/>
        </w:rPr>
        <w:t xml:space="preserve">France Marseille</w:t>
      </w:r>
      <w:r>
        <w:t xml:space="preserve">, warning consultants against treating the city as a monolith. It enables the development of targeted marketing strategies and operational plans that resonate with specific local demographics.</w:t>
      </w:r>
    </w:p>
    <w:p>
      <w:pPr>
        <w:pStyle w:val="BodyText"/>
      </w:pPr>
      <w:r>
        <w:t xml:space="preserve"> </w:t>
      </w:r>
      <w:r>
        <w:t xml:space="preserve">Roux, A. (2021).</w:t>
      </w:r>
      <w:r>
        <w:t xml:space="preserve"> </w:t>
      </w:r>
      <w:r>
        <w:rPr>
          <w:iCs/>
          <w:i/>
        </w:rPr>
        <w:t xml:space="preserve">Sustainability and Corporate Social Responsibility in the French Market</w:t>
      </w:r>
      <w:r>
        <w:t xml:space="preserve">. Lyon: Presses Universitaires de Lyon.</w:t>
      </w:r>
      <w:r>
        <w:t xml:space="preserve"> </w:t>
      </w:r>
    </w:p>
    <w:p>
      <w:pPr>
        <w:pStyle w:val="BodyText"/>
      </w:pPr>
      <w:r>
        <w:t xml:space="preserve">This scholarly work examines the growing importance of Corporate Social Responsibility (CSR) in France, with a focus on environmental regulations. For a</w:t>
      </w:r>
      <w:r>
        <w:t xml:space="preserve"> </w:t>
      </w:r>
      <w:r>
        <w:rPr>
          <w:bCs/>
          <w:b/>
        </w:rPr>
        <w:t xml:space="preserve">Business Consultant</w:t>
      </w:r>
      <w:r>
        <w:t xml:space="preserve"> </w:t>
      </w:r>
      <w:r>
        <w:t xml:space="preserve">in</w:t>
      </w:r>
      <w:r>
        <w:t xml:space="preserve"> </w:t>
      </w:r>
      <w:r>
        <w:rPr>
          <w:bCs/>
          <w:b/>
        </w:rPr>
        <w:t xml:space="preserve">France Marseille</w:t>
      </w:r>
      <w:r>
        <w:t xml:space="preserve">, a city heavily focused on its port and environmental impact, this text is essential. It outlines the legal requirements for CSR reporting and the consumer expectations regarding sustainable practices. The book provides frameworks for integrating ESG (Environmental, Social, and Governance) criteria into business strategies, helping consultants guide their clients toward compliance and enhanced brand reputation in the environmentally conscious Mediterranean market.</w:t>
      </w:r>
    </w:p>
    <w:p>
      <w:pPr>
        <w:pStyle w:val="BodyText"/>
      </w:pPr>
      <w:r>
        <w:t xml:space="preserve">© 2023 Strategic Market Entry Analysis.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Marseille, France</dc:title>
  <dc:creator/>
  <dc:language>en</dc:language>
  <cp:keywords/>
  <dcterms:created xsi:type="dcterms:W3CDTF">2026-08-06T23:56:02Z</dcterms:created>
  <dcterms:modified xsi:type="dcterms:W3CDTF">2026-08-06T23:56:02Z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