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Mumbai,</w:t>
      </w:r>
      <w:r>
        <w:t xml:space="preserve"> </w:t>
      </w:r>
      <w:r>
        <w:t xml:space="preserve">India</w:t>
      </w:r>
    </w:p>
    <w:bookmarkStart w:id="24" w:name="X9ec3d7eab908198a285a26e9a3ab2a530510c2f"/>
    <w:p>
      <w:pPr>
        <w:pStyle w:val="Heading1"/>
      </w:pPr>
      <w:r>
        <w:t xml:space="preserve">Annotated Bibliography: The Role of Business Consultants in Mumbai, India</w:t>
      </w:r>
    </w:p>
    <w:p>
      <w:pPr>
        <w:pStyle w:val="FirstParagraph"/>
      </w:pPr>
      <w:r>
        <w:rPr>
          <w:bCs/>
          <w:b/>
        </w:rPr>
        <w:t xml:space="preserve">Introduction:</w:t>
      </w:r>
      <w:r>
        <w:t xml:space="preserve"> </w:t>
      </w:r>
      <w:r>
        <w:t xml:space="preserve">Mumbai, often referred to as the financial capital of India, presents a unique ecosystem for business operations. Characterized by a blend of traditional family conglomerates and aggressive fintech startups, the city requires specialized strategic guidance. This annotated bibliography compiles key resources regarding the business consultant industry within Mumbai. The selected texts analyze market dynamics, regulatory compliance, digital transformation, and the specific cultural nuances required for consultants operating in this metropolitan hub.</w:t>
      </w:r>
    </w:p>
    <w:bookmarkStart w:id="20" w:name="market-dynamics-and-economic-context"/>
    <w:p>
      <w:pPr>
        <w:pStyle w:val="Heading2"/>
      </w:pPr>
      <w:r>
        <w:t xml:space="preserve">Market Dynamics and Economic Context</w:t>
      </w:r>
    </w:p>
    <w:p>
      <w:pPr>
        <w:pStyle w:val="FirstParagraph"/>
      </w:pPr>
      <w:r>
        <w:t xml:space="preserve">McKinsey &amp; Company. (2023).</w:t>
      </w:r>
      <w:r>
        <w:t xml:space="preserve"> </w:t>
      </w:r>
      <w:r>
        <w:rPr>
          <w:iCs/>
          <w:i/>
        </w:rPr>
        <w:t xml:space="preserve">India’s Economic Outlook: The Mumbai Advantage</w:t>
      </w:r>
      <w:r>
        <w:t xml:space="preserve">. McKinsey Global Institute.</w:t>
      </w:r>
    </w:p>
    <w:p>
      <w:pPr>
        <w:pStyle w:val="BodyText"/>
      </w:pPr>
      <w:r>
        <w:t xml:space="preserve">This report provides a comprehensive analysis of Mumbai’s contribution to India’s GDP, highlighting the city's dominance in financial services, manufacturing, and entertainment. For a business consultant in Mumbai, this document is essential for understanding the macroeconomic environment. It details how Mumbai serves as the gateway for foreign direct investment (FDI) into India. The text argues that consultants must be well-versed in the specific regulatory frameworks of the Maharashtra state government to effectively guide clients through market entry strategies. It offers data-driven insights into consumer behavior in the Mumbai metropolitan region, which is critical for consultants advising on market penetration.</w:t>
      </w:r>
    </w:p>
    <w:p>
      <w:pPr>
        <w:pStyle w:val="BodyText"/>
      </w:pPr>
      <w:r>
        <w:t xml:space="preserve">Chatterjee, S., &amp; Patel, R. (2022).</w:t>
      </w:r>
      <w:r>
        <w:t xml:space="preserve"> </w:t>
      </w:r>
      <w:r>
        <w:rPr>
          <w:iCs/>
          <w:i/>
        </w:rPr>
        <w:t xml:space="preserve">Strategic Management in Emerging Markets: A Mumbai Case Study</w:t>
      </w:r>
      <w:r>
        <w:t xml:space="preserve">. Journal of Indian Business Research, 14(3), 45-62.</w:t>
      </w:r>
    </w:p>
    <w:p>
      <w:pPr>
        <w:pStyle w:val="BodyText"/>
      </w:pPr>
      <w:r>
        <w:t xml:space="preserve">This academic article examines the evolution of the consulting industry in Mumbai over the last two decades. It contrasts the approach of global consulting firms with local boutique agencies based in South Mumbai and Bandra. The authors argue that successful business consultants in Mumbai must adopt a hybrid approach, combining global best practices with a deep understanding of local "jugaad" (frugal innovation) and relationship-based business cultures. The text is particularly valuable for understanding the competitive landscape consultants face when pitching to established Indian business houses.</w:t>
      </w:r>
    </w:p>
    <w:bookmarkEnd w:id="20"/>
    <w:bookmarkStart w:id="21" w:name="X74d2466851bb29c1764b2b80a629fc5ff0b7c5d"/>
    <w:p>
      <w:pPr>
        <w:pStyle w:val="Heading2"/>
      </w:pPr>
      <w:r>
        <w:t xml:space="preserve">Regulatory Compliance and Legal Frameworks</w:t>
      </w:r>
    </w:p>
    <w:p>
      <w:pPr>
        <w:pStyle w:val="FirstParagraph"/>
      </w:pPr>
      <w:r>
        <w:t xml:space="preserve">Ministry of Corporate Affairs, Government of India. (2023).</w:t>
      </w:r>
      <w:r>
        <w:t xml:space="preserve"> </w:t>
      </w:r>
      <w:r>
        <w:rPr>
          <w:iCs/>
          <w:i/>
        </w:rPr>
        <w:t xml:space="preserve">The Companies Act, 2013: Guidelines for Professional Consultants</w:t>
      </w:r>
      <w:r>
        <w:t xml:space="preserve">. New Delhi: Government of India Press.</w:t>
      </w:r>
    </w:p>
    <w:p>
      <w:pPr>
        <w:pStyle w:val="BodyText"/>
      </w:pPr>
      <w:r>
        <w:t xml:space="preserve">While a national document, this resource is foundational for any business consultant operating in Mumbai, where the headquarters of most major Indian corporations are located. It outlines the legal responsibilities of consultants regarding corporate governance, auditing, and compliance. For consultants in Mumbai, navigating the complex bureaucracy of the Registrar of Companies (ROC) is a daily task. This text provides the statutory framework necessary to ensure that strategic advice does not violate Indian corporate law. It is a mandatory reference for consultants dealing with mergers, acquisitions, and restructuring within the Mumbai financial district.</w:t>
      </w:r>
    </w:p>
    <w:p>
      <w:pPr>
        <w:pStyle w:val="BodyText"/>
      </w:pPr>
      <w:r>
        <w:t xml:space="preserve">Desai, A. (2021).</w:t>
      </w:r>
      <w:r>
        <w:t xml:space="preserve"> </w:t>
      </w:r>
      <w:r>
        <w:rPr>
          <w:iCs/>
          <w:i/>
        </w:rPr>
        <w:t xml:space="preserve">Taxation Strategies for Startups in Mumbai’s Tech Corridor</w:t>
      </w:r>
      <w:r>
        <w:t xml:space="preserve">. Indian Journal of Taxation, 9(2), 112-125.</w:t>
      </w:r>
    </w:p>
    <w:p>
      <w:pPr>
        <w:pStyle w:val="BodyText"/>
      </w:pPr>
      <w:r>
        <w:t xml:space="preserve">Mumbai has emerged as a significant hub for fintech and digital startups, particularly in areas like Lower Parel and Andheri. This article focuses on the specific tax implications for these entities. For a business consultant advising early-stage companies in Mumbai, understanding the Goods and Services Tax (GST) nuances and startup India tax benefits is crucial. The author provides case studies of Mumbai-based startups that optimized their tax structures through professional consulting. This resource helps consultants provide tangible financial value to clients looking to scale within the competitive Mumbai market.</w:t>
      </w:r>
    </w:p>
    <w:bookmarkEnd w:id="21"/>
    <w:bookmarkStart w:id="22" w:name="digital-transformation-and-technology"/>
    <w:p>
      <w:pPr>
        <w:pStyle w:val="Heading2"/>
      </w:pPr>
      <w:r>
        <w:t xml:space="preserve">Digital Transformation and Technology</w:t>
      </w:r>
    </w:p>
    <w:p>
      <w:pPr>
        <w:pStyle w:val="FirstParagraph"/>
      </w:pPr>
      <w:r>
        <w:t xml:space="preserve">NASSCOM. (2023).</w:t>
      </w:r>
      <w:r>
        <w:t xml:space="preserve"> </w:t>
      </w:r>
      <w:r>
        <w:rPr>
          <w:iCs/>
          <w:i/>
        </w:rPr>
        <w:t xml:space="preserve">Digital India: The Role of Consultants in Mumbai’s IT Sector</w:t>
      </w:r>
      <w:r>
        <w:t xml:space="preserve">. NASSCOM Publications.</w:t>
      </w:r>
    </w:p>
    <w:p>
      <w:pPr>
        <w:pStyle w:val="BodyText"/>
      </w:pPr>
      <w:r>
        <w:t xml:space="preserve">As part of the broader Digital India initiative, Mumbai is undergoing rapid digital transformation. This report by NASSCOM highlights the growing demand for IT consultants who can bridge the gap between legacy systems and modern cloud infrastructure. It specifically addresses the needs of Mumbai’s banking and insurance sectors, which are heavily regulated yet eager to adopt AI and blockchain technologies. The document suggests that business consultants in Mumbai must possess technical literacy to advise on digital roadmaps. It serves as a guide for consultants looking to specialize in the intersection of technology and business strategy in India’s financial capital.</w:t>
      </w:r>
    </w:p>
    <w:p>
      <w:pPr>
        <w:pStyle w:val="BodyText"/>
      </w:pPr>
      <w:r>
        <w:t xml:space="preserve">Gupta, V. (2022).</w:t>
      </w:r>
      <w:r>
        <w:t xml:space="preserve"> </w:t>
      </w:r>
      <w:r>
        <w:rPr>
          <w:iCs/>
          <w:i/>
        </w:rPr>
        <w:t xml:space="preserve">E-Commerce Logistics in Metropolitan India: Challenges and Solutions</w:t>
      </w:r>
      <w:r>
        <w:t xml:space="preserve">. Logistics India Quarterly, 5(1), 33-48.</w:t>
      </w:r>
    </w:p>
    <w:p>
      <w:pPr>
        <w:pStyle w:val="BodyText"/>
      </w:pPr>
      <w:r>
        <w:t xml:space="preserve">Mumbai’s dense urban geography presents unique logistical challenges for e-commerce businesses. This article analyzes how business consultants are helping companies optimize supply chains within the city. It discusses the impact of traffic congestion, port delays at JNPT, and last-mile delivery issues. For consultants working with retail and logistics clients in Mumbai, this text offers practical strategies for improving operational efficiency. It emphasizes the need for localized solutions rather than generic global models, making it a highly relevant resource for the Mumbai context.</w:t>
      </w:r>
    </w:p>
    <w:bookmarkEnd w:id="22"/>
    <w:bookmarkStart w:id="23" w:name="cultural-nuances-and-leadership"/>
    <w:p>
      <w:pPr>
        <w:pStyle w:val="Heading2"/>
      </w:pPr>
      <w:r>
        <w:t xml:space="preserve">Cultural Nuances and Leadership</w:t>
      </w:r>
    </w:p>
    <w:p>
      <w:pPr>
        <w:pStyle w:val="FirstParagraph"/>
      </w:pPr>
      <w:r>
        <w:t xml:space="preserve">Hofstede Insights. (2023).</w:t>
      </w:r>
      <w:r>
        <w:t xml:space="preserve"> </w:t>
      </w:r>
      <w:r>
        <w:rPr>
          <w:iCs/>
          <w:i/>
        </w:rPr>
        <w:t xml:space="preserve">Cultural Dimensions of Indian Business: A Focus on Maharashtra</w:t>
      </w:r>
      <w:r>
        <w:t xml:space="preserve">. Hofstede Insights Reports.</w:t>
      </w:r>
    </w:p>
    <w:p>
      <w:pPr>
        <w:pStyle w:val="BodyText"/>
      </w:pPr>
      <w:r>
        <w:t xml:space="preserve">Understanding cultural dimensions is vital for business consultants in Mumbai, where business is often conducted through personal relationships and hierarchy. This report breaks down the cultural values prevalent in Maharashtra, including high power distance and collectivism. It advises consultants on how to navigate negotiations, manage change, and lead teams effectively in this cultural context. For foreign consultants entering the Mumbai market, this document is indispensable for avoiding cultural missteps and building trust with local stakeholders.</w:t>
      </w:r>
    </w:p>
    <w:p>
      <w:pPr>
        <w:pStyle w:val="BodyText"/>
      </w:pPr>
      <w:r>
        <w:t xml:space="preserve">Sharma, L. (2020).</w:t>
      </w:r>
      <w:r>
        <w:t xml:space="preserve"> </w:t>
      </w:r>
      <w:r>
        <w:rPr>
          <w:iCs/>
          <w:i/>
        </w:rPr>
        <w:t xml:space="preserve">Leadership Styles in Indian Family Businesses: The Mumbai Perspective</w:t>
      </w:r>
      <w:r>
        <w:t xml:space="preserve">. Harvard Business Review India, 18(4), 22-29.</w:t>
      </w:r>
    </w:p>
    <w:p>
      <w:pPr>
        <w:pStyle w:val="BodyText"/>
      </w:pPr>
      <w:r>
        <w:t xml:space="preserve">A significant portion of Mumbai’s economy is driven by family-owned business groups. This article explores the unique leadership dynamics within these organizations. It highlights the tension between traditional family values and the need for professional management. For business consultants, this text provides insights into how to advise family businesses on succession planning, governance, and modernization without alienating the founding families. It is a critical resource for consultants aiming to work with the established industrial houses of Mumbai.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Mumbai, India</dc:title>
  <dc:creator/>
  <dc:language>en</dc:language>
  <cp:keywords/>
  <dcterms:created xsi:type="dcterms:W3CDTF">2026-08-07T10:54:29Z</dcterms:created>
  <dcterms:modified xsi:type="dcterms:W3CDTF">2026-08-07T10:54:29Z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