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Kyoto,</w:t>
      </w:r>
      <w:r>
        <w:t xml:space="preserve"> </w:t>
      </w:r>
      <w:r>
        <w:t xml:space="preserve">Japan</w:t>
      </w:r>
    </w:p>
    <w:bookmarkStart w:id="20" w:name="X9d319d56f6b715bbb301c2dd93535287365f4c8"/>
    <w:p>
      <w:pPr>
        <w:pStyle w:val="Heading1"/>
      </w:pPr>
      <w:r>
        <w:t xml:space="preserve">Annotated Bibliography: Business Consulting in Kyoto, Japan</w:t>
      </w:r>
    </w:p>
    <w:p>
      <w:pPr>
        <w:pStyle w:val="FirstParagraph"/>
      </w:pPr>
      <w:r>
        <w:t xml:space="preserve">This document serves as a curated annotated bibliography focusing on the role of the</w:t>
      </w:r>
      <w:r>
        <w:t xml:space="preserve"> </w:t>
      </w:r>
      <w:r>
        <w:rPr>
          <w:bCs/>
          <w:b/>
        </w:rPr>
        <w:t xml:space="preserve">Business Consultant</w:t>
      </w:r>
      <w:r>
        <w:t xml:space="preserve"> </w:t>
      </w:r>
      <w:r>
        <w:t xml:space="preserve">within the unique economic and cultural landscape of</w:t>
      </w:r>
      <w:r>
        <w:t xml:space="preserve"> </w:t>
      </w:r>
      <w:r>
        <w:rPr>
          <w:bCs/>
          <w:b/>
        </w:rPr>
        <w:t xml:space="preserve">Kyoto, Japan</w:t>
      </w:r>
      <w:r>
        <w:t xml:space="preserve">. The selected resources address the intersection of traditional Japanese management practices, the specific industrial heritage of Kyoto (including textiles, ceramics, and tourism), and modern strategic consulting methodologies. These texts are essential for understanding how external advisors navigate the distinct business environment of Japan's cultural capital.</w:t>
      </w:r>
    </w:p>
    <w:bookmarkEnd w:id="20"/>
    <w:bookmarkStart w:id="23" w:name="X6dd0466075a01a278f4bb21f48b708634e01eea"/>
    <w:p>
      <w:pPr>
        <w:pStyle w:val="Heading2"/>
      </w:pPr>
      <w:r>
        <w:t xml:space="preserve">Introduction to the Kyoto Business Environment</w:t>
      </w:r>
    </w:p>
    <w:bookmarkStart w:id="21" w:name="the-cultural-context-of-consulting"/>
    <w:p>
      <w:pPr>
        <w:pStyle w:val="Heading3"/>
      </w:pPr>
      <w:r>
        <w:t xml:space="preserve">1. The Cultural Context of Consulting</w:t>
      </w:r>
    </w:p>
    <w:p>
      <w:pPr>
        <w:pStyle w:val="FirstParagraph"/>
      </w:pPr>
      <w:r>
        <w:t xml:space="preserve">Trompenaars, F., &amp; Hampden-Turner, C. (1997).</w:t>
      </w:r>
      <w:r>
        <w:t xml:space="preserve"> </w:t>
      </w:r>
      <w:r>
        <w:rPr>
          <w:iCs/>
          <w:i/>
        </w:rPr>
        <w:t xml:space="preserve">Riding the Waves of Culture: Understanding Diversity in Global Business</w:t>
      </w:r>
      <w:r>
        <w:t xml:space="preserve">. Nicholas Brealey Publishing.</w:t>
      </w:r>
    </w:p>
    <w:p>
      <w:pPr>
        <w:pStyle w:val="BodyText"/>
      </w:pPr>
      <w:r>
        <w:t xml:space="preserve">This seminal work provides a framework for understanding cross-cultural management, which is critical for any</w:t>
      </w:r>
      <w:r>
        <w:t xml:space="preserve"> </w:t>
      </w:r>
      <w:r>
        <w:rPr>
          <w:bCs/>
          <w:b/>
        </w:rPr>
        <w:t xml:space="preserve">Business Consultant</w:t>
      </w:r>
      <w:r>
        <w:t xml:space="preserve"> </w:t>
      </w:r>
      <w:r>
        <w:t xml:space="preserve">operating in</w:t>
      </w:r>
      <w:r>
        <w:t xml:space="preserve"> </w:t>
      </w:r>
      <w:r>
        <w:rPr>
          <w:bCs/>
          <w:b/>
        </w:rPr>
        <w:t xml:space="preserve">Japan</w:t>
      </w:r>
      <w:r>
        <w:t xml:space="preserve">. While not specific to Kyoto, the chapters on "Universalism vs. Particularism" and "Specific vs. Diffuse" cultures are directly applicable to the Kyoto business scene. In Kyoto, business relationships are deeply rooted in long-term trust and social hierarchy (diffuse culture). A consultant must understand that in this region, the personal relationship often supersedes the contract. This text helps consultants adapt their communication styles to respect the high-context nature of Japanese business interactions, ensuring that strategic advice is received with the necessary cultural sensitivity.</w:t>
      </w:r>
    </w:p>
    <w:bookmarkEnd w:id="21"/>
    <w:bookmarkStart w:id="22" w:name="the-unique-economic-structure-of-kyoto"/>
    <w:p>
      <w:pPr>
        <w:pStyle w:val="Heading3"/>
      </w:pPr>
      <w:r>
        <w:t xml:space="preserve">2. The Unique Economic Structure of Kyoto</w:t>
      </w:r>
    </w:p>
    <w:p>
      <w:pPr>
        <w:pStyle w:val="FirstParagraph"/>
      </w:pPr>
      <w:r>
        <w:t xml:space="preserve">Kyoto Prefectural Government. (2022).</w:t>
      </w:r>
      <w:r>
        <w:t xml:space="preserve"> </w:t>
      </w:r>
      <w:r>
        <w:rPr>
          <w:iCs/>
          <w:i/>
        </w:rPr>
        <w:t xml:space="preserve">Kyoto Economic White Paper: Challenges and Opportunities for Traditional Industries</w:t>
      </w:r>
      <w:r>
        <w:t xml:space="preserve">. Kyoto Prefectural Government Bureau of Industry and Labor.</w:t>
      </w:r>
    </w:p>
    <w:p>
      <w:pPr>
        <w:pStyle w:val="BodyText"/>
      </w:pPr>
      <w:r>
        <w:t xml:space="preserve">This official government publication offers a comprehensive overview of the economic landscape in</w:t>
      </w:r>
      <w:r>
        <w:t xml:space="preserve"> </w:t>
      </w:r>
      <w:r>
        <w:rPr>
          <w:bCs/>
          <w:b/>
        </w:rPr>
        <w:t xml:space="preserve">Kyoto</w:t>
      </w:r>
      <w:r>
        <w:t xml:space="preserve">. It details the dominance of small and medium-sized enterprises (SMEs) and the "monozukuri" (craftsmanship) spirit that defines the region. For a</w:t>
      </w:r>
      <w:r>
        <w:t xml:space="preserve"> </w:t>
      </w:r>
      <w:r>
        <w:rPr>
          <w:bCs/>
          <w:b/>
        </w:rPr>
        <w:t xml:space="preserve">Business Consultant</w:t>
      </w:r>
      <w:r>
        <w:t xml:space="preserve">, this document is vital for understanding the client base. Unlike the corporate giants of Tokyo, Kyoto's economy relies heavily on traditional crafts, tourism, and specialized manufacturing. The white paper highlights the specific regulatory environment and support systems available in Kyoto, providing consultants with the data needed to advise clients on sustainability, digital transformation, and succession planning for family-owned businesses that are the backbone of the local economy.</w:t>
      </w:r>
    </w:p>
    <w:bookmarkEnd w:id="22"/>
    <w:bookmarkEnd w:id="23"/>
    <w:bookmarkStart w:id="26" w:name="management-philosophy-and-strategy"/>
    <w:p>
      <w:pPr>
        <w:pStyle w:val="Heading2"/>
      </w:pPr>
      <w:r>
        <w:t xml:space="preserve">Management Philosophy and Strategy</w:t>
      </w:r>
    </w:p>
    <w:bookmarkStart w:id="24" w:name="japanese-management-styles"/>
    <w:p>
      <w:pPr>
        <w:pStyle w:val="Heading3"/>
      </w:pPr>
      <w:r>
        <w:t xml:space="preserve">3. Japanese Management Styles</w:t>
      </w:r>
    </w:p>
    <w:p>
      <w:pPr>
        <w:pStyle w:val="FirstParagraph"/>
      </w:pPr>
      <w:r>
        <w:t xml:space="preserve">Ouchi, W. G. (1981).</w:t>
      </w:r>
      <w:r>
        <w:t xml:space="preserve"> </w:t>
      </w:r>
      <w:r>
        <w:rPr>
          <w:iCs/>
          <w:i/>
        </w:rPr>
        <w:t xml:space="preserve">Theory Z: How American Business Can Meet the Japanese Challenge</w:t>
      </w:r>
      <w:r>
        <w:t xml:space="preserve">. Addison-Wesley.</w:t>
      </w:r>
    </w:p>
    <w:p>
      <w:pPr>
        <w:pStyle w:val="BodyText"/>
      </w:pPr>
      <w:r>
        <w:t xml:space="preserve">William Ouchi's classic text explores the Japanese management system, characterized by lifetime employment, slow evaluation, and collective decision-making (ringi). For a</w:t>
      </w:r>
      <w:r>
        <w:t xml:space="preserve"> </w:t>
      </w:r>
      <w:r>
        <w:rPr>
          <w:bCs/>
          <w:b/>
        </w:rPr>
        <w:t xml:space="preserve">Business Consultant</w:t>
      </w:r>
      <w:r>
        <w:t xml:space="preserve"> </w:t>
      </w:r>
      <w:r>
        <w:t xml:space="preserve">working in</w:t>
      </w:r>
      <w:r>
        <w:t xml:space="preserve"> </w:t>
      </w:r>
      <w:r>
        <w:rPr>
          <w:bCs/>
          <w:b/>
        </w:rPr>
        <w:t xml:space="preserve">Kyoto</w:t>
      </w:r>
      <w:r>
        <w:t xml:space="preserve">, understanding "Theory Z" is essential when proposing organizational changes. Kyoto companies often exhibit strong loyalty and consensus-driven cultures. This book explains why rapid, top-down restructuring—common in Western consulting—may fail in this context. It guides consultants on how to implement change management strategies that align with the Japanese preference for harmony and group consensus, ensuring that recommendations are practical and culturally acceptable.</w:t>
      </w:r>
    </w:p>
    <w:bookmarkEnd w:id="24"/>
    <w:bookmarkStart w:id="25" w:name="innovation-in-traditional-industries"/>
    <w:p>
      <w:pPr>
        <w:pStyle w:val="Heading3"/>
      </w:pPr>
      <w:r>
        <w:t xml:space="preserve">4. Innovation in Traditional Industries</w:t>
      </w:r>
    </w:p>
    <w:p>
      <w:pPr>
        <w:pStyle w:val="FirstParagraph"/>
      </w:pPr>
      <w:r>
        <w:t xml:space="preserve">Nonaka, I., &amp; Takeuchi, H. (1995).</w:t>
      </w:r>
      <w:r>
        <w:t xml:space="preserve"> </w:t>
      </w:r>
      <w:r>
        <w:rPr>
          <w:iCs/>
          <w:i/>
        </w:rPr>
        <w:t xml:space="preserve">The Knowledge-Creating Company: How Japanese Companies Create the Dynamics of Innovation</w:t>
      </w:r>
      <w:r>
        <w:t xml:space="preserve">. Oxford University Press.</w:t>
      </w:r>
    </w:p>
    <w:p>
      <w:pPr>
        <w:pStyle w:val="BodyText"/>
      </w:pPr>
      <w:r>
        <w:t xml:space="preserve">This book introduces the SECI model of knowledge creation, based on case studies of Japanese firms. It is particularly relevant for consultants advising Kyoto's traditional industries, such as textile manufacturing and ceramics, which are facing modernization pressures. The text demonstrates how Japanese companies leverage tacit knowledge—skills and insights held by master craftsmen—to drive innovation. A</w:t>
      </w:r>
      <w:r>
        <w:t xml:space="preserve"> </w:t>
      </w:r>
      <w:r>
        <w:rPr>
          <w:bCs/>
          <w:b/>
        </w:rPr>
        <w:t xml:space="preserve">Business Consultant</w:t>
      </w:r>
      <w:r>
        <w:t xml:space="preserve"> </w:t>
      </w:r>
      <w:r>
        <w:t xml:space="preserve">in</w:t>
      </w:r>
      <w:r>
        <w:t xml:space="preserve"> </w:t>
      </w:r>
      <w:r>
        <w:rPr>
          <w:bCs/>
          <w:b/>
        </w:rPr>
        <w:t xml:space="preserve">Kyoto</w:t>
      </w:r>
      <w:r>
        <w:t xml:space="preserve"> </w:t>
      </w:r>
      <w:r>
        <w:t xml:space="preserve">can use these principles to help clients digitize their operations without losing the intangible value of their traditional craftsmanship. It provides a strategic framework for balancing heritage preservation with competitive innovation.</w:t>
      </w:r>
    </w:p>
    <w:bookmarkEnd w:id="25"/>
    <w:bookmarkEnd w:id="26"/>
    <w:bookmarkStart w:id="31" w:name="practical-implementation-and-ethics"/>
    <w:p>
      <w:pPr>
        <w:pStyle w:val="Heading2"/>
      </w:pPr>
      <w:r>
        <w:t xml:space="preserve">Practical Implementation and Ethics</w:t>
      </w:r>
    </w:p>
    <w:bookmarkStart w:id="27" w:name="navigating-business-etiquette"/>
    <w:p>
      <w:pPr>
        <w:pStyle w:val="Heading3"/>
      </w:pPr>
      <w:r>
        <w:t xml:space="preserve">5. Navigating Business Etiquette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Hofstede's cultural dimensions theory provides quantitative data on national cultures, highlighting Japan's high score in "Power Distance" and "Uncertainty Avoidance." For a</w:t>
      </w:r>
      <w:r>
        <w:t xml:space="preserve"> </w:t>
      </w:r>
      <w:r>
        <w:rPr>
          <w:bCs/>
          <w:b/>
        </w:rPr>
        <w:t xml:space="preserve">Business Consultant</w:t>
      </w:r>
      <w:r>
        <w:t xml:space="preserve"> </w:t>
      </w:r>
      <w:r>
        <w:t xml:space="preserve">in</w:t>
      </w:r>
      <w:r>
        <w:t xml:space="preserve"> </w:t>
      </w:r>
      <w:r>
        <w:rPr>
          <w:bCs/>
          <w:b/>
        </w:rPr>
        <w:t xml:space="preserve">Kyoto</w:t>
      </w:r>
      <w:r>
        <w:t xml:space="preserve">, this data is crucial for navigating client meetings and negotiations. The high power distance implies that consultants must show deference to senior management, while high uncertainty avoidance suggests that clients will prefer detailed, risk-averse proposals over speculative strategies. This resource helps consultants tailor their presentation styles and risk management strategies to align with the psychological expectations of Japanese business leaders in Kyoto.</w:t>
      </w:r>
    </w:p>
    <w:bookmarkEnd w:id="27"/>
    <w:bookmarkStart w:id="28" w:name="X456c0ab45570f8b4f027fd969a80903e0c5a2fb"/>
    <w:p>
      <w:pPr>
        <w:pStyle w:val="Heading3"/>
      </w:pPr>
      <w:r>
        <w:t xml:space="preserve">6. Sustainability and Corporate Social Responsibility</w:t>
      </w:r>
    </w:p>
    <w:p>
      <w:pPr>
        <w:pStyle w:val="FirstParagraph"/>
      </w:pPr>
      <w:r>
        <w:t xml:space="preserve">Porter, M. E., &amp; Kramer, M. R. (2011). "Creating Shared Value."</w:t>
      </w:r>
      <w:r>
        <w:t xml:space="preserve"> </w:t>
      </w:r>
      <w:r>
        <w:rPr>
          <w:iCs/>
          <w:i/>
        </w:rPr>
        <w:t xml:space="preserve">Harvard Business Review</w:t>
      </w:r>
      <w:r>
        <w:t xml:space="preserve">, 89(1/2), 62-77.</w:t>
      </w:r>
    </w:p>
    <w:p>
      <w:pPr>
        <w:pStyle w:val="BodyText"/>
      </w:pPr>
      <w:r>
        <w:t xml:space="preserve">This article argues that companies can create economic value by addressing social problems. This concept is highly relevant to</w:t>
      </w:r>
      <w:r>
        <w:t xml:space="preserve"> </w:t>
      </w:r>
      <w:r>
        <w:rPr>
          <w:bCs/>
          <w:b/>
        </w:rPr>
        <w:t xml:space="preserve">Kyoto</w:t>
      </w:r>
      <w:r>
        <w:t xml:space="preserve">, a city globally recognized for its environmental consciousness and cultural preservation. A</w:t>
      </w:r>
      <w:r>
        <w:t xml:space="preserve"> </w:t>
      </w:r>
      <w:r>
        <w:rPr>
          <w:bCs/>
          <w:b/>
        </w:rPr>
        <w:t xml:space="preserve">Business Consultant</w:t>
      </w:r>
      <w:r>
        <w:t xml:space="preserve"> </w:t>
      </w:r>
      <w:r>
        <w:t xml:space="preserve">advising clients in this region must integrate sustainability into their strategic plans. This text provides a framework for helping Kyoto businesses align their operations with global ESG (Environmental, Social, and Governance) standards while leveraging the city's reputation for quality and responsibility. It is essential for consultants helping traditional firms modernize their brand image for international markets.</w:t>
      </w:r>
    </w:p>
    <w:bookmarkEnd w:id="28"/>
    <w:bookmarkStart w:id="29" w:name="digital-transformation-in-japan"/>
    <w:p>
      <w:pPr>
        <w:pStyle w:val="Heading3"/>
      </w:pPr>
      <w:r>
        <w:t xml:space="preserve">7. Digital Transformation in Japan</w:t>
      </w:r>
    </w:p>
    <w:p>
      <w:pPr>
        <w:pStyle w:val="FirstParagraph"/>
      </w:pPr>
      <w:r>
        <w:t xml:space="preserve">McKinsey &amp; Company. (2020).</w:t>
      </w:r>
      <w:r>
        <w:t xml:space="preserve"> </w:t>
      </w:r>
      <w:r>
        <w:rPr>
          <w:iCs/>
          <w:i/>
        </w:rPr>
        <w:t xml:space="preserve">Digital Transformation in Japan: The Next Frontier</w:t>
      </w:r>
      <w:r>
        <w:t xml:space="preserve">. McKinsey Global Institute.</w:t>
      </w:r>
    </w:p>
    <w:p>
      <w:pPr>
        <w:pStyle w:val="BodyText"/>
      </w:pPr>
      <w:r>
        <w:t xml:space="preserve">This report analyzes the pace and challenges of digital adoption in Japan. It is a critical resource for a</w:t>
      </w:r>
      <w:r>
        <w:t xml:space="preserve"> </w:t>
      </w:r>
      <w:r>
        <w:rPr>
          <w:bCs/>
          <w:b/>
        </w:rPr>
        <w:t xml:space="preserve">Business Consultant</w:t>
      </w:r>
      <w:r>
        <w:t xml:space="preserve"> </w:t>
      </w:r>
      <w:r>
        <w:t xml:space="preserve">in</w:t>
      </w:r>
      <w:r>
        <w:t xml:space="preserve"> </w:t>
      </w:r>
      <w:r>
        <w:rPr>
          <w:bCs/>
          <w:b/>
        </w:rPr>
        <w:t xml:space="preserve">Kyoto</w:t>
      </w:r>
      <w:r>
        <w:t xml:space="preserve">, where many SMEs are lagging in digital infrastructure compared to global standards. The report outlines specific barriers, such as legacy systems and workforce resistance, and offers strategies for overcoming them. Consultants can use this data to build compelling business cases for digital transformation, helping Kyoto businesses improve efficiency, enhance customer experiences in the tourism sector, and compete in the broader Japanese market.</w:t>
      </w:r>
    </w:p>
    <w:bookmarkEnd w:id="29"/>
    <w:bookmarkStart w:id="30" w:name="the-role-of-the-consultant-in-japan"/>
    <w:p>
      <w:pPr>
        <w:pStyle w:val="Heading3"/>
      </w:pPr>
      <w:r>
        <w:t xml:space="preserve">8. The Role of the Consultant in Japan</w:t>
      </w:r>
    </w:p>
    <w:p>
      <w:pPr>
        <w:pStyle w:val="FirstParagraph"/>
      </w:pPr>
      <w:r>
        <w:t xml:space="preserve">Kasumi, K. (2018).</w:t>
      </w:r>
      <w:r>
        <w:t xml:space="preserve"> </w:t>
      </w:r>
      <w:r>
        <w:rPr>
          <w:iCs/>
          <w:i/>
        </w:rPr>
        <w:t xml:space="preserve">Consulting in Japan: Bridging the Gap Between Global Standards and Local Practices</w:t>
      </w:r>
      <w:r>
        <w:t xml:space="preserve">. Japan Management Association.</w:t>
      </w:r>
    </w:p>
    <w:p>
      <w:pPr>
        <w:pStyle w:val="BodyText"/>
      </w:pPr>
      <w:r>
        <w:t xml:space="preserve">This specific text addresses the evolving role of external consultants in Japan. It discusses the historical skepticism towards outside advisors and the growing acceptance of consulting services as the Japanese economy faces demographic and competitive challenges. For a</w:t>
      </w:r>
      <w:r>
        <w:t xml:space="preserve"> </w:t>
      </w:r>
      <w:r>
        <w:rPr>
          <w:bCs/>
          <w:b/>
        </w:rPr>
        <w:t xml:space="preserve">Business Consultant</w:t>
      </w:r>
      <w:r>
        <w:t xml:space="preserve"> </w:t>
      </w:r>
      <w:r>
        <w:t xml:space="preserve">operating in</w:t>
      </w:r>
      <w:r>
        <w:t xml:space="preserve"> </w:t>
      </w:r>
      <w:r>
        <w:rPr>
          <w:bCs/>
          <w:b/>
        </w:rPr>
        <w:t xml:space="preserve">Kyoto</w:t>
      </w:r>
      <w:r>
        <w:t xml:space="preserve">, this book offers practical advice on building credibility, managing client expectations, and navigating the unique "nemawashi" (consensus-building) process. It serves as a practical guide for establishing a successful consulting practice in a market that values long-term relationships and deep local knowledge.</w:t>
      </w:r>
    </w:p>
    <w:bookmarkEnd w:id="30"/>
    <w:bookmarkEnd w:id="31"/>
    <w:p>
      <w:pPr>
        <w:pStyle w:val="BodyText"/>
      </w:pPr>
      <w:r>
        <w:t xml:space="preserve">© 2023 Annotated Bibliography for Business Consulting in Kyoto.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Kyoto, Japan</dc:title>
  <dc:creator/>
  <dc:language>en</dc:language>
  <cp:keywords/>
  <dcterms:created xsi:type="dcterms:W3CDTF">2026-08-07T09:14:30Z</dcterms:created>
  <dcterms:modified xsi:type="dcterms:W3CDTF">2026-08-07T09:14:30Z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