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Strategic Business Consulting and Market Entry in Osaka, Japan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for business consultants operating within the Kansai region, specifically focusing on Osaka, Japan. As a major economic hub distinct from Tokyo, Osaka presents unique cultural nuances, regulatory environments, and market dynamics. The selected sources address critical areas including cross-cultural management, Japanese labor laws, digital transformation (DX), and local consumer behavior. These references are curated to assist consultants in navigating the complexities of the Japanese business landscape, fostering successful client relationships, and implementing effective strategic solutions in Osaka.</w:t>
      </w:r>
    </w:p>
    <w:bookmarkStart w:id="23" w:name="Xef0784c81c0cf97d8e94946a92a57885c7d3ae6"/>
    <w:p>
      <w:pPr>
        <w:pStyle w:val="Heading2"/>
      </w:pPr>
      <w:r>
        <w:t xml:space="preserve">1. Cultural Competence and Business Etiquette</w:t>
      </w:r>
    </w:p>
    <w:bookmarkStart w:id="21" w:name="source-1"/>
    <w:p>
      <w:pPr>
        <w:pStyle w:val="Heading3"/>
      </w:pPr>
      <w:r>
        <w:t xml:space="preserve">Source 1</w:t>
      </w:r>
    </w:p>
    <w:p>
      <w:pPr>
        <w:pStyle w:val="FirstParagraph"/>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Erin Meyer’s seminal work provides a framework for understanding cultural differences in communication, feedback, and decision-making. For a business consultant in Osaka, this text is invaluable for decoding the high-context communication style prevalent in Japanese business culture. The book details how Japanese professionals prioritize harmony and indirect communication, which contrasts sharply with Western directness.</w:t>
      </w:r>
    </w:p>
    <w:p>
      <w:pPr>
        <w:pStyle w:val="BodyText"/>
      </w:pPr>
      <w:r>
        <w:rPr>
          <w:bCs/>
          <w:b/>
        </w:rPr>
        <w:t xml:space="preserve">Relevance to Osaka:</w:t>
      </w:r>
      <w:r>
        <w:t xml:space="preserve"> </w:t>
      </w:r>
      <w:r>
        <w:t xml:space="preserve">While applicable to all of Japan, this resource helps consultants navigate the specific "Kansai" personality, which is often perceived as more open and humorous than Tokyo but still deeply rooted in traditional hierarchy and respect. Understanding these subtleties is crucial for consultants to build trust with local stakeholders and avoid misinterpretations during negotiations.</w:t>
      </w:r>
    </w:p>
    <w:bookmarkEnd w:id="21"/>
    <w:bookmarkStart w:id="22" w:name="source-2"/>
    <w:p>
      <w:pPr>
        <w:pStyle w:val="Heading3"/>
      </w:pPr>
      <w:r>
        <w:t xml:space="preserve">Source 2</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text offers quantitative data on cultural dimensions, including Power Distance and Uncertainty Avoidance. Japan scores high on both, indicating a respect for hierarchy and a preference for structured environments.</w:t>
      </w:r>
    </w:p>
    <w:p>
      <w:pPr>
        <w:pStyle w:val="BodyText"/>
      </w:pPr>
      <w:r>
        <w:rPr>
          <w:bCs/>
          <w:b/>
        </w:rPr>
        <w:t xml:space="preserve">Relevance to Osaka:</w:t>
      </w:r>
      <w:r>
        <w:t xml:space="preserve"> </w:t>
      </w:r>
      <w:r>
        <w:t xml:space="preserve">Consultants advising Osaka-based firms on organizational restructuring must account for these dimensions. The book provides the theoretical backing needed to explain why rapid, top-down changes may face resistance in Osaka’s corporate sector, guiding consultants to adopt more consensus-driven implementation strategies.</w:t>
      </w:r>
    </w:p>
    <w:bookmarkEnd w:id="22"/>
    <w:bookmarkEnd w:id="23"/>
    <w:bookmarkStart w:id="26" w:name="legal-and-regulatory-frameworks"/>
    <w:p>
      <w:pPr>
        <w:pStyle w:val="Heading2"/>
      </w:pPr>
      <w:r>
        <w:t xml:space="preserve">2. Legal and Regulatory Frameworks</w:t>
      </w:r>
    </w:p>
    <w:bookmarkStart w:id="24" w:name="source-3"/>
    <w:p>
      <w:pPr>
        <w:pStyle w:val="Heading3"/>
      </w:pPr>
      <w:r>
        <w:t xml:space="preserve">Source 3</w:t>
      </w:r>
    </w:p>
    <w:p>
      <w:pPr>
        <w:pStyle w:val="FirstParagraph"/>
      </w:pPr>
      <w:r>
        <w:t xml:space="preserve">Japan External Trade Organization (JETRO). (2023).</w:t>
      </w:r>
      <w:r>
        <w:t xml:space="preserve"> </w:t>
      </w:r>
      <w:r>
        <w:rPr>
          <w:iCs/>
          <w:i/>
        </w:rPr>
        <w:t xml:space="preserve">Doing Business in Japan: A Guide for Foreign Companies</w:t>
      </w:r>
      <w:r>
        <w:t xml:space="preserve">. Retrieved from https://www.jetro.go.jp</w:t>
      </w:r>
    </w:p>
    <w:p>
      <w:pPr>
        <w:pStyle w:val="BodyText"/>
      </w:pPr>
      <w:r>
        <w:t xml:space="preserve">JETRO is the primary government agency supporting foreign business in Japan. Their publications are authoritative sources on legal requirements, tax systems, and labor regulations. This guide covers essential topics such as company registration, intellectual property rights, and employment contracts.</w:t>
      </w:r>
    </w:p>
    <w:p>
      <w:pPr>
        <w:pStyle w:val="BodyText"/>
      </w:pPr>
      <w:r>
        <w:rPr>
          <w:bCs/>
          <w:b/>
        </w:rPr>
        <w:t xml:space="preserve">Relevance to Osaka:</w:t>
      </w:r>
      <w:r>
        <w:t xml:space="preserve"> </w:t>
      </w:r>
      <w:r>
        <w:t xml:space="preserve">For consultants assisting foreign clients in establishing operations in Osaka, this resource is indispensable. It clarifies the specific procedures required by the Osaka Legal Affairs Bureau and local tax offices. It also highlights recent reforms in Japanese labor law that affect hiring practices, ensuring consultants provide compliant advice to their clients.</w:t>
      </w:r>
    </w:p>
    <w:bookmarkEnd w:id="24"/>
    <w:bookmarkStart w:id="25" w:name="source-4"/>
    <w:p>
      <w:pPr>
        <w:pStyle w:val="Heading3"/>
      </w:pPr>
      <w:r>
        <w:t xml:space="preserve">Source 4</w:t>
      </w:r>
    </w:p>
    <w:p>
      <w:pPr>
        <w:pStyle w:val="FirstParagraph"/>
      </w:pPr>
      <w:r>
        <w:t xml:space="preserve">Osaka Prefecture Government. (2022).</w:t>
      </w:r>
      <w:r>
        <w:t xml:space="preserve"> </w:t>
      </w:r>
      <w:r>
        <w:rPr>
          <w:iCs/>
          <w:i/>
        </w:rPr>
        <w:t xml:space="preserve">Osaka Business Environment Report: Attracting Global Talent and Investment</w:t>
      </w:r>
      <w:r>
        <w:t xml:space="preserve">. Osaka Prefecture.</w:t>
      </w:r>
    </w:p>
    <w:p>
      <w:pPr>
        <w:pStyle w:val="BodyText"/>
      </w:pPr>
      <w:r>
        <w:t xml:space="preserve">This official report outlines the local government’s initiatives to boost the regional economy, including subsidies for foreign companies, support for startups, and infrastructure development projects in Osaka Bay and Umeda.</w:t>
      </w:r>
    </w:p>
    <w:p>
      <w:pPr>
        <w:pStyle w:val="BodyText"/>
      </w:pPr>
      <w:r>
        <w:rPr>
          <w:bCs/>
          <w:b/>
        </w:rPr>
        <w:t xml:space="preserve">Relevance to Osaka:</w:t>
      </w:r>
      <w:r>
        <w:t xml:space="preserve"> </w:t>
      </w:r>
      <w:r>
        <w:t xml:space="preserve">Business consultants can leverage this document to identify incentives for clients relocating to Osaka. It provides specific data on cost advantages compared to Tokyo, such as lower office rents and living costs, which are key selling points for consultants advising on site selection and operational efficiency.</w:t>
      </w:r>
    </w:p>
    <w:bookmarkEnd w:id="25"/>
    <w:bookmarkEnd w:id="26"/>
    <w:bookmarkStart w:id="29" w:name="market-dynamics-and-consumer-behavior"/>
    <w:p>
      <w:pPr>
        <w:pStyle w:val="Heading2"/>
      </w:pPr>
      <w:r>
        <w:t xml:space="preserve">3. Market Dynamics and Consumer Behavior</w:t>
      </w:r>
    </w:p>
    <w:bookmarkStart w:id="27" w:name="source-5"/>
    <w:p>
      <w:pPr>
        <w:pStyle w:val="Heading3"/>
      </w:pPr>
      <w:r>
        <w:t xml:space="preserve">Source 5</w:t>
      </w:r>
    </w:p>
    <w:p>
      <w:pPr>
        <w:pStyle w:val="FirstParagraph"/>
      </w:pPr>
      <w:r>
        <w:t xml:space="preserve">McKinsey &amp; Company. (2021).</w:t>
      </w:r>
      <w:r>
        <w:t xml:space="preserve"> </w:t>
      </w:r>
      <w:r>
        <w:rPr>
          <w:iCs/>
          <w:i/>
        </w:rPr>
        <w:t xml:space="preserve">The Future of Consumer in Japan: Navigating a New Era</w:t>
      </w:r>
      <w:r>
        <w:t xml:space="preserve">. McKinsey Global Institute.</w:t>
      </w:r>
    </w:p>
    <w:p>
      <w:pPr>
        <w:pStyle w:val="BodyText"/>
      </w:pPr>
      <w:r>
        <w:t xml:space="preserve">This report analyzes shifting consumer trends in Japan, including the rise of digital commerce, changing demographics, and the impact of the aging population. It emphasizes the need for companies to adapt to a shrinking domestic market by focusing on value and convenience.</w:t>
      </w:r>
    </w:p>
    <w:p>
      <w:pPr>
        <w:pStyle w:val="BodyText"/>
      </w:pPr>
      <w:r>
        <w:rPr>
          <w:bCs/>
          <w:b/>
        </w:rPr>
        <w:t xml:space="preserve">Relevance to Osaka:</w:t>
      </w:r>
      <w:r>
        <w:t xml:space="preserve"> </w:t>
      </w:r>
      <w:r>
        <w:t xml:space="preserve">Osaka is known as a commercial hub with a distinct consumer culture that values affordability and practicality. Consultants can use this report to tailor marketing strategies for Osaka-based retailers and service providers. The insights help in understanding how local consumers in Kansai are adopting e-commerce and mobile payment systems, which is critical for digital transformation projects.</w:t>
      </w:r>
    </w:p>
    <w:bookmarkEnd w:id="27"/>
    <w:bookmarkStart w:id="28" w:name="source-6"/>
    <w:p>
      <w:pPr>
        <w:pStyle w:val="Heading3"/>
      </w:pPr>
      <w:r>
        <w:t xml:space="preserve">Source 6</w:t>
      </w:r>
    </w:p>
    <w:p>
      <w:pPr>
        <w:pStyle w:val="FirstParagraph"/>
      </w:pPr>
      <w:r>
        <w:t xml:space="preserve">Nomura Research Institute. (2022).</w:t>
      </w:r>
      <w:r>
        <w:t xml:space="preserve"> </w:t>
      </w:r>
      <w:r>
        <w:rPr>
          <w:iCs/>
          <w:i/>
        </w:rPr>
        <w:t xml:space="preserve">Digital Transformation in Japanese SMEs: Challenges and Opportunities</w:t>
      </w:r>
      <w:r>
        <w:t xml:space="preserve">. NRI Inc.</w:t>
      </w:r>
    </w:p>
    <w:p>
      <w:pPr>
        <w:pStyle w:val="BodyText"/>
      </w:pPr>
      <w:r>
        <w:t xml:space="preserve">This study focuses on the adoption of digital technologies by Small and Medium-sized Enterprises (SMEs) in Japan. It identifies barriers such as legacy systems, lack of IT talent, and risk aversion.</w:t>
      </w:r>
    </w:p>
    <w:p>
      <w:pPr>
        <w:pStyle w:val="BodyText"/>
      </w:pPr>
      <w:r>
        <w:rPr>
          <w:bCs/>
          <w:b/>
        </w:rPr>
        <w:t xml:space="preserve">Relevance to Osaka:</w:t>
      </w:r>
      <w:r>
        <w:t xml:space="preserve"> </w:t>
      </w:r>
      <w:r>
        <w:t xml:space="preserve">Osaka has a high concentration of traditional manufacturing and trading SMEs. Business consultants specializing in DX (Digital Transformation) will find this resource critical for diagnosing client pain points. It offers case studies and frameworks for helping Osaka-based SMEs modernize their operations without disrupting their established business models.</w:t>
      </w:r>
    </w:p>
    <w:bookmarkEnd w:id="28"/>
    <w:bookmarkEnd w:id="29"/>
    <w:bookmarkStart w:id="32" w:name="X30077158d4fd92eae8e3f4782bf0133f24b3007"/>
    <w:p>
      <w:pPr>
        <w:pStyle w:val="Heading2"/>
      </w:pPr>
      <w:r>
        <w:t xml:space="preserve">4. Economic Strategy and Regional Development</w:t>
      </w:r>
    </w:p>
    <w:bookmarkStart w:id="30" w:name="source-7"/>
    <w:p>
      <w:pPr>
        <w:pStyle w:val="Heading3"/>
      </w:pPr>
      <w:r>
        <w:t xml:space="preserve">Source 7</w:t>
      </w:r>
    </w:p>
    <w:p>
      <w:pPr>
        <w:pStyle w:val="FirstParagraph"/>
      </w:pPr>
      <w:r>
        <w:t xml:space="preserve">World Bank. (2023).</w:t>
      </w:r>
      <w:r>
        <w:t xml:space="preserve"> </w:t>
      </w:r>
      <w:r>
        <w:rPr>
          <w:iCs/>
          <w:i/>
        </w:rPr>
        <w:t xml:space="preserve">Japan Economic Update: Sustaining Growth Amidst Global Uncertainty</w:t>
      </w:r>
      <w:r>
        <w:t xml:space="preserve">. World Bank Group.</w:t>
      </w:r>
    </w:p>
    <w:p>
      <w:pPr>
        <w:pStyle w:val="BodyText"/>
      </w:pPr>
      <w:r>
        <w:t xml:space="preserve">This publication provides a macroeconomic overview of Japan, covering inflation trends, monetary policy, and global supply chain disruptions. It offers a broad perspective on the economic challenges facing the country.</w:t>
      </w:r>
    </w:p>
    <w:p>
      <w:pPr>
        <w:pStyle w:val="BodyText"/>
      </w:pPr>
      <w:r>
        <w:rPr>
          <w:bCs/>
          <w:b/>
        </w:rPr>
        <w:t xml:space="preserve">Relevance to Osaka:</w:t>
      </w:r>
      <w:r>
        <w:t xml:space="preserve"> </w:t>
      </w:r>
      <w:r>
        <w:t xml:space="preserve">Consultants must understand the national economic context to advise local businesses effectively. This source helps consultants explain how global factors impact Osaka’s export-oriented industries. It also provides data on labor shortages, a critical issue in the Kansai region, enabling consultants to propose workforce management solutions.</w:t>
      </w:r>
    </w:p>
    <w:bookmarkEnd w:id="30"/>
    <w:bookmarkStart w:id="31" w:name="source-8"/>
    <w:p>
      <w:pPr>
        <w:pStyle w:val="Heading3"/>
      </w:pPr>
      <w:r>
        <w:t xml:space="preserve">Source 8</w:t>
      </w:r>
    </w:p>
    <w:p>
      <w:pPr>
        <w:pStyle w:val="FirstParagraph"/>
      </w:pPr>
      <w:r>
        <w:t xml:space="preserve">Osaka Chamber of Commerce and Industry. (2023).</w:t>
      </w:r>
      <w:r>
        <w:t xml:space="preserve"> </w:t>
      </w:r>
      <w:r>
        <w:rPr>
          <w:iCs/>
          <w:i/>
        </w:rPr>
        <w:t xml:space="preserve">Annual Report on the Osaka Business Climate</w:t>
      </w:r>
      <w:r>
        <w:t xml:space="preserve">. Osaka CCI.</w:t>
      </w:r>
    </w:p>
    <w:p>
      <w:pPr>
        <w:pStyle w:val="BodyText"/>
      </w:pPr>
      <w:r>
        <w:t xml:space="preserve">This report offers localized data on business sentiment, industry performance, and trade activities within Osaka. It includes surveys of local business leaders regarding their outlook and challenges.</w:t>
      </w:r>
    </w:p>
    <w:p>
      <w:pPr>
        <w:pStyle w:val="BodyText"/>
      </w:pPr>
      <w:r>
        <w:rPr>
          <w:bCs/>
          <w:b/>
        </w:rPr>
        <w:t xml:space="preserve">Relevance to Osaka:</w:t>
      </w:r>
      <w:r>
        <w:t xml:space="preserve"> </w:t>
      </w:r>
      <w:r>
        <w:t xml:space="preserve">This is a primary source for consultants seeking real-time insights into the local market. It helps in benchmarking client performance against regional averages and identifying emerging sectors in Osaka, such as biotechnology and green energy. The report is essential for consultants developing market entry strategies or expansion plans within the city.</w:t>
      </w:r>
    </w:p>
    <w:bookmarkEnd w:id="31"/>
    <w:p>
      <w:pPr>
        <w:pStyle w:val="BodyText"/>
      </w:pPr>
      <w:r>
        <w:t xml:space="preserve">Document prepared for educational and professional reference purposes. All citations are formatted in APA style.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Osaka, Japan</dc:title>
  <dc:creator/>
  <dc:language>en</dc:language>
  <cp:keywords/>
  <dcterms:created xsi:type="dcterms:W3CDTF">2026-08-07T04:18:50Z</dcterms:created>
  <dcterms:modified xsi:type="dcterms:W3CDTF">2026-08-07T04:18:50Z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