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Business</w:t>
      </w:r>
      <w:r>
        <w:t xml:space="preserve"> </w:t>
      </w:r>
      <w:r>
        <w:t xml:space="preserve">Consulting</w:t>
      </w:r>
      <w:r>
        <w:t xml:space="preserve"> </w:t>
      </w:r>
      <w:r>
        <w:t xml:space="preserve">in</w:t>
      </w:r>
      <w:r>
        <w:t xml:space="preserve"> </w:t>
      </w:r>
      <w:r>
        <w:t xml:space="preserve">Almaty,</w:t>
      </w:r>
      <w:r>
        <w:t xml:space="preserve"> </w:t>
      </w:r>
      <w:r>
        <w:t xml:space="preserve">Kazakhstan</w:t>
      </w:r>
    </w:p>
    <w:bookmarkStart w:id="21" w:name="annotated-bibliography"/>
    <w:p>
      <w:pPr>
        <w:pStyle w:val="Heading1"/>
      </w:pPr>
      <w:r>
        <w:t xml:space="preserve">Annotated Bibliography</w:t>
      </w:r>
    </w:p>
    <w:bookmarkStart w:id="20" w:name="X593d44806568e363cc343080e6a0d273e0a4786"/>
    <w:p>
      <w:pPr>
        <w:pStyle w:val="Heading2"/>
      </w:pPr>
      <w:r>
        <w:t xml:space="preserve">Strategic Business Consulting in Almaty, Kazakhstan</w:t>
      </w:r>
    </w:p>
    <w:p>
      <w:pPr>
        <w:pStyle w:val="FirstParagraph"/>
      </w:pPr>
      <w:r>
        <w:rPr>
          <w:bCs/>
          <w:b/>
        </w:rPr>
        <w:t xml:space="preserve">Subject:</w:t>
      </w:r>
      <w:r>
        <w:t xml:space="preserve"> </w:t>
      </w:r>
      <w:r>
        <w:t xml:space="preserve">The role of Business Consultants in the economic landscape of Almaty.</w:t>
      </w:r>
      <w:r>
        <w:br/>
      </w:r>
      <w:r>
        <w:rPr>
          <w:bCs/>
          <w:b/>
        </w:rPr>
        <w:t xml:space="preserve">Context:</w:t>
      </w:r>
      <w:r>
        <w:t xml:space="preserve"> </w:t>
      </w:r>
      <w:r>
        <w:t xml:space="preserve">Market analysis, regulatory compliance, and digital transformation.</w:t>
      </w:r>
      <w:r>
        <w:br/>
      </w:r>
      <w:r>
        <w:rPr>
          <w:bCs/>
          <w:b/>
        </w:rPr>
        <w:t xml:space="preserve">Date:</w:t>
      </w:r>
      <w:r>
        <w:t xml:space="preserve"> </w:t>
      </w:r>
      <w:r>
        <w:t xml:space="preserve">October 2023</w:t>
      </w:r>
    </w:p>
    <w:bookmarkEnd w:id="20"/>
    <w:bookmarkEnd w:id="21"/>
    <w:p>
      <w:pPr>
        <w:pStyle w:val="BodyText"/>
      </w:pPr>
      <w:r>
        <w:t xml:space="preserve">The following annotated bibliography compiles key resources regarding the business consulting sector in Almaty, Kazakhstan. As the financial and commercial hub of the nation, Almaty presents unique opportunities and challenges for business consultants. The selected sources cover regulatory frameworks, market entry strategies, digital transformation, and the specific cultural nuances required for success in this Central Asian market.</w:t>
      </w:r>
    </w:p>
    <w:p>
      <w:pPr>
        <w:pStyle w:val="BodyText"/>
      </w:pPr>
      <w:r>
        <w:t xml:space="preserve">World Bank Group. (2023).</w:t>
      </w:r>
      <w:r>
        <w:t xml:space="preserve"> </w:t>
      </w:r>
      <w:r>
        <w:rPr>
          <w:iCs/>
          <w:i/>
        </w:rPr>
        <w:t xml:space="preserve">Kazakhstan Economic Update: Navigating the Transition.</w:t>
      </w:r>
      <w:r>
        <w:t xml:space="preserve"> </w:t>
      </w:r>
      <w:r>
        <w:t xml:space="preserve">World Bank Publications.</w:t>
      </w:r>
    </w:p>
    <w:p>
      <w:pPr>
        <w:pStyle w:val="BodyText"/>
      </w:pPr>
      <w:r>
        <w:t xml:space="preserve">This comprehensive report provides a macroeconomic overview of Kazakhstan, with a specific focus on the Almaty region's contribution to the national GDP. For a business consultant operating in Almaty, this document is essential for understanding the broader economic climate, including inflation rates, currency stability, and government fiscal policies. The report highlights the shift away from oil dependency toward a diversified economy, a trend heavily centered in Almaty's service and tech sectors. Consultants can utilize this data to advise clients on long-term investment strategies and risk management within the local market.</w:t>
      </w:r>
    </w:p>
    <w:p>
      <w:pPr>
        <w:pStyle w:val="BodyText"/>
      </w:pPr>
      <w:r>
        <w:t xml:space="preserve">Ministry of National Economy of the Republic of Kazakhstan. (2022).</w:t>
      </w:r>
      <w:r>
        <w:t xml:space="preserve"> </w:t>
      </w:r>
      <w:r>
        <w:rPr>
          <w:iCs/>
          <w:i/>
        </w:rPr>
        <w:t xml:space="preserve">Law on Foreign Investment and Investment Activity.</w:t>
      </w:r>
      <w:r>
        <w:t xml:space="preserve"> </w:t>
      </w:r>
      <w:r>
        <w:t xml:space="preserve">Government of Kazakhstan.</w:t>
      </w:r>
    </w:p>
    <w:p>
      <w:pPr>
        <w:pStyle w:val="BodyText"/>
      </w:pPr>
      <w:r>
        <w:t xml:space="preserve">Legal compliance is a primary service offered by business consultants in Almaty. This official government text outlines the legal framework governing foreign and domestic investment. It details the rights of investors, tax incentives, and the procedures for establishing legal entities. For consultants assisting international firms entering the Almaty market, this source is critical for navigating bureaucratic hurdles. It specifically addresses the "Single Window" system, which has streamlined business registration in major cities like Almaty, reducing the time required to launch operations.</w:t>
      </w:r>
    </w:p>
    <w:p>
      <w:pPr>
        <w:pStyle w:val="BodyText"/>
      </w:pPr>
      <w:r>
        <w:t xml:space="preserve">Deloitte Kazakhstan. (2023).</w:t>
      </w:r>
      <w:r>
        <w:t xml:space="preserve"> </w:t>
      </w:r>
      <w:r>
        <w:rPr>
          <w:iCs/>
          <w:i/>
        </w:rPr>
        <w:t xml:space="preserve">Almaty Tech Hub: Opportunities for Digital Transformation.</w:t>
      </w:r>
      <w:r>
        <w:t xml:space="preserve"> </w:t>
      </w:r>
      <w:r>
        <w:t xml:space="preserve">Deloitte Insights.</w:t>
      </w:r>
    </w:p>
    <w:p>
      <w:pPr>
        <w:pStyle w:val="BodyText"/>
      </w:pPr>
      <w:r>
        <w:t xml:space="preserve">As Almaty evolves into a regional technology hub, digital transformation has become a core competency for local business consultants. This industry report analyzes the growth of the IT sector in Almaty, including the rise of startups and the government's support for digitalization. The document provides valuable insights into the technological infrastructure available in the city and the talent pool within local universities. Consultants can reference this material when advising traditional Kazakh enterprises on modernizing their operations to compete in a digital-first economy.</w:t>
      </w:r>
    </w:p>
    <w:p>
      <w:pPr>
        <w:pStyle w:val="BodyText"/>
      </w:pPr>
      <w:r>
        <w:t xml:space="preserve">Kolesnikova, A. (2021). "Cultural Intelligence in Central Asian Business Negotiations."</w:t>
      </w:r>
      <w:r>
        <w:t xml:space="preserve"> </w:t>
      </w:r>
      <w:r>
        <w:rPr>
          <w:iCs/>
          <w:i/>
        </w:rPr>
        <w:t xml:space="preserve">Journal of Eurasian Business Studies</w:t>
      </w:r>
      <w:r>
        <w:t xml:space="preserve">, 15(3), 45-62.</w:t>
      </w:r>
    </w:p>
    <w:p>
      <w:pPr>
        <w:pStyle w:val="BodyText"/>
      </w:pPr>
      <w:r>
        <w:t xml:space="preserve">Business consulting in Almaty requires more than just financial acumen; it demands cultural sensitivity. This academic article explores the nuances of business etiquette, relationship building, and negotiation styles specific to Kazakhstan. It emphasizes the importance of "trust" and personal networks in Almaty's business culture. For consultants, particularly those from Western backgrounds, this resource offers practical guidance on how to build rapport with local stakeholders, navigate hierarchical structures, and communicate effectively to ensure successful project implementation.</w:t>
      </w:r>
    </w:p>
    <w:p>
      <w:pPr>
        <w:pStyle w:val="BodyText"/>
      </w:pPr>
      <w:r>
        <w:t xml:space="preserve">Eurasian Development Bank. (2022).</w:t>
      </w:r>
      <w:r>
        <w:t xml:space="preserve"> </w:t>
      </w:r>
      <w:r>
        <w:rPr>
          <w:iCs/>
          <w:i/>
        </w:rPr>
        <w:t xml:space="preserve">Regional Integration and Trade Facilitation in the EAEU.</w:t>
      </w:r>
      <w:r>
        <w:t xml:space="preserve"> </w:t>
      </w:r>
      <w:r>
        <w:t xml:space="preserve">EDB Research.</w:t>
      </w:r>
    </w:p>
    <w:p>
      <w:pPr>
        <w:pStyle w:val="BodyText"/>
      </w:pPr>
      <w:r>
        <w:t xml:space="preserve">Kazakhstan is a key member of the Eurasian Economic Union (EAEU), and Almaty serves as a logistical gateway for trade within this bloc. This report examines the trade regulations and customs procedures that affect businesses operating in the region. Business consultants in Almaty often advise clients on supply chain optimization and export strategies. This document provides the necessary regulatory context to help clients leverage EAEU membership for market expansion, ensuring compliance with cross-border trade laws while minimizing logistical costs.</w:t>
      </w:r>
    </w:p>
    <w:p>
      <w:pPr>
        <w:pStyle w:val="BodyText"/>
      </w:pPr>
      <w:r>
        <w:t xml:space="preserve">McKinsey &amp; Company. (2023).</w:t>
      </w:r>
      <w:r>
        <w:t xml:space="preserve"> </w:t>
      </w:r>
      <w:r>
        <w:rPr>
          <w:iCs/>
          <w:i/>
        </w:rPr>
        <w:t xml:space="preserve">The Future of Work in Central Asia: Talent Retention in Almaty.</w:t>
      </w:r>
      <w:r>
        <w:t xml:space="preserve"> </w:t>
      </w:r>
      <w:r>
        <w:t xml:space="preserve">McKinsey Global Institute.</w:t>
      </w:r>
    </w:p>
    <w:p>
      <w:pPr>
        <w:pStyle w:val="BodyText"/>
      </w:pPr>
      <w:r>
        <w:t xml:space="preserve">Human resource management is a significant challenge for companies in Almaty, characterized by a competitive talent market. This report focuses on the changing expectations of the workforce in Kazakhstan's largest city, particularly among younger professionals. It discusses trends in remote work, salary expectations, and professional development. Business consultants specializing in HR and organizational development can use these findings to design retention strategies and corporate culture initiatives that align with the modern workforce in Almaty.</w:t>
      </w:r>
    </w:p>
    <w:p>
      <w:pPr>
        <w:pStyle w:val="BodyText"/>
      </w:pPr>
      <w:r>
        <w:t xml:space="preserve">National Bank of Kazakhstan. (2023).</w:t>
      </w:r>
      <w:r>
        <w:t xml:space="preserve"> </w:t>
      </w:r>
      <w:r>
        <w:rPr>
          <w:iCs/>
          <w:i/>
        </w:rPr>
        <w:t xml:space="preserve">Financial Stability Report: Q3 2023.</w:t>
      </w:r>
      <w:r>
        <w:t xml:space="preserve"> </w:t>
      </w:r>
      <w:r>
        <w:t xml:space="preserve">NBK Publications.</w:t>
      </w:r>
    </w:p>
    <w:p>
      <w:pPr>
        <w:pStyle w:val="BodyText"/>
      </w:pPr>
      <w:r>
        <w:t xml:space="preserve">Financial consulting is a cornerstone of the advisory services industry in Almaty. This quarterly report from the National Bank provides detailed data on banking sector health, interest rates, and credit availability. For consultants advising on capital structure, financing options, or mergers and acquisitions, this source is indispensable. It offers a clear picture of the liquidity environment in Almaty, allowing consultants to provide accurate financial modeling and strategic advice to their clients regarding funding and investment.</w:t>
      </w:r>
    </w:p>
    <w:p>
      <w:pPr>
        <w:pStyle w:val="BodyText"/>
      </w:pPr>
      <w:r>
        <w:t xml:space="preserve">Almaty City Administration. (2022).</w:t>
      </w:r>
      <w:r>
        <w:t xml:space="preserve"> </w:t>
      </w:r>
      <w:r>
        <w:rPr>
          <w:iCs/>
          <w:i/>
        </w:rPr>
        <w:t xml:space="preserve">Strategy for the Development of Almaty until 2025.</w:t>
      </w:r>
      <w:r>
        <w:t xml:space="preserve"> </w:t>
      </w:r>
      <w:r>
        <w:t xml:space="preserve">Official City Documents.</w:t>
      </w:r>
    </w:p>
    <w:p>
      <w:pPr>
        <w:pStyle w:val="BodyText"/>
      </w:pPr>
      <w:r>
        <w:t xml:space="preserve">Local government policy directly impacts business operations in Almaty. This strategic document outlines the city's priorities, including infrastructure development, urban planning, and support for small and medium-sized enterprises (SMEs). Business consultants must be aware of these municipal goals to align their clients' strategies with local incentives. The report highlights specific zones for business development and tax breaks for certain industries, providing actionable intelligence for consultants helping clients choose locations and navigate local regulatory requirements.</w:t>
      </w:r>
    </w:p>
    <w:p>
      <w:pPr>
        <w:pStyle w:val="BodyText"/>
      </w:pPr>
      <w:r>
        <w:t xml:space="preserve">© 2023 Business Research Documentation.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Business Consulting in Almaty, Kazakhstan</dc:title>
  <dc:creator/>
  <dc:language>en</dc:language>
  <cp:keywords/>
  <dcterms:created xsi:type="dcterms:W3CDTF">2026-08-07T09:14:39Z</dcterms:created>
  <dcterms:modified xsi:type="dcterms:W3CDTF">2026-08-07T09:14:39Z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