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Consultants</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e0fbae0c5c86a304fbf3f4a94919c3e831c9938"/>
    <w:p>
      <w:pPr>
        <w:pStyle w:val="Heading1"/>
      </w:pPr>
      <w:r>
        <w:t xml:space="preserve">Annotated Bibliography: The Role of Business Consultants in Kuala Lumpur, Malaysia</w:t>
      </w:r>
    </w:p>
    <w:p>
      <w:pPr>
        <w:pStyle w:val="FirstParagraph"/>
      </w:pPr>
      <w:r>
        <w:t xml:space="preserve">The following annotated bibliography compiles key resources regarding the landscape of business consulting within Kuala Lumpur, Malaysia. As the economic hub of Southeast Asia, Kuala Lumpur presents a unique environment where global consulting methodologies intersect with local regulatory frameworks and cultural nuances. These sources provide critical insights into how business consultants operate, the specific challenges they address, and the strategic value they offer to organizations navigating the Malaysian market.</w:t>
      </w:r>
    </w:p>
    <w:bookmarkStart w:id="20" w:name="references"/>
    <w:p>
      <w:pPr>
        <w:pStyle w:val="Heading2"/>
      </w:pPr>
      <w:r>
        <w:t xml:space="preserve">References</w:t>
      </w:r>
    </w:p>
    <w:p>
      <w:pPr>
        <w:pStyle w:val="FirstParagraph"/>
      </w:pPr>
      <w:r>
        <w:t xml:space="preserve">Ahmad, R., &amp; Tan, L. (2022).</w:t>
      </w:r>
      <w:r>
        <w:t xml:space="preserve"> </w:t>
      </w:r>
      <w:r>
        <w:rPr>
          <w:iCs/>
          <w:i/>
        </w:rPr>
        <w:t xml:space="preserve">Strategic Management in Emerging Markets: The Malaysian Context</w:t>
      </w:r>
      <w:r>
        <w:t xml:space="preserve">. Kuala Lumpur: University of Malaya Press.</w:t>
      </w:r>
    </w:p>
    <w:p>
      <w:pPr>
        <w:pStyle w:val="BodyText"/>
      </w:pPr>
      <w:r>
        <w:t xml:space="preserve">This academic text provides a foundational understanding of the macroeconomic environment in Malaysia, with a specific focus on Kuala Lumpur as the primary business district. The authors analyze how business consultants must adapt global strategic frameworks to fit the local regulatory landscape, including the New Economic Policy (NEP) and Bumiputera equity requirements. For a business consultant operating in Kuala Lumpur, this resource is essential for understanding the socio-political factors that influence corporate strategy. It highlights that successful consulting in this region requires more than technical expertise; it demands cultural intelligence and a deep understanding of local stakeholder expectations.</w:t>
      </w:r>
    </w:p>
    <w:p>
      <w:pPr>
        <w:pStyle w:val="BodyText"/>
      </w:pPr>
      <w:r>
        <w:t xml:space="preserve">Deloitte Malaysia. (2023).</w:t>
      </w:r>
      <w:r>
        <w:t xml:space="preserve"> </w:t>
      </w:r>
      <w:r>
        <w:rPr>
          <w:iCs/>
          <w:i/>
        </w:rPr>
        <w:t xml:space="preserve">Malaysia Economic Outlook: Navigating Growth and Transformation</w:t>
      </w:r>
      <w:r>
        <w:t xml:space="preserve">. Retrieved from https://www2.deloitte.com/my</w:t>
      </w:r>
    </w:p>
    <w:p>
      <w:pPr>
        <w:pStyle w:val="BodyText"/>
      </w:pPr>
      <w:r>
        <w:t xml:space="preserve">Deloitte is one of the "Big Four" accounting and consulting firms with a significant presence in Kuala Lumpur. This annual report offers a high-level analysis of the Malaysian economy, focusing on sectors such as digital economy, manufacturing, and financial services. The document is highly relevant for business consultants in Kuala Lumpur as it outlines current market trends, government incentives, and potential risks. It serves as a primary data source for consultants advising clients on market entry, expansion, or restructuring. The report emphasizes the growing importance of digital transformation in Kuala Lumpur, suggesting that consultants must possess strong capabilities in technology integration to remain competitive.</w:t>
      </w:r>
    </w:p>
    <w:p>
      <w:pPr>
        <w:pStyle w:val="BodyText"/>
      </w:pPr>
      <w:r>
        <w:t xml:space="preserve">Ibrahim, S. (2021). "The Impact of Digital Transformation on SMEs in Kuala Lumpur."</w:t>
      </w:r>
      <w:r>
        <w:t xml:space="preserve"> </w:t>
      </w:r>
      <w:r>
        <w:rPr>
          <w:iCs/>
          <w:i/>
        </w:rPr>
        <w:t xml:space="preserve">Journal of Southeast Asian Business Studies</w:t>
      </w:r>
      <w:r>
        <w:t xml:space="preserve">, 15(2), 45-62.</w:t>
      </w:r>
    </w:p>
    <w:p>
      <w:pPr>
        <w:pStyle w:val="BodyText"/>
      </w:pPr>
      <w:r>
        <w:t xml:space="preserve">This peer-reviewed journal article examines the specific challenges faced by Small and Medium Enterprises (SMEs) in Kuala Lumpur during the digital transition. The study reveals that many local SMEs lack the internal expertise to implement digital solutions effectively, creating a substantial demand for specialized business consultants. The author argues that consultants in Kuala Lumpur play a pivotal role in bridging the gap between technological potential and practical implementation. This source is particularly useful for consultants focusing on the SME sector, providing evidence-based strategies for engaging with smaller businesses that may be skeptical of external advice.</w:t>
      </w:r>
    </w:p>
    <w:p>
      <w:pPr>
        <w:pStyle w:val="BodyText"/>
      </w:pPr>
      <w:r>
        <w:t xml:space="preserve">Khoo, C. (2020).</w:t>
      </w:r>
      <w:r>
        <w:t xml:space="preserve"> </w:t>
      </w:r>
      <w:r>
        <w:rPr>
          <w:iCs/>
          <w:i/>
        </w:rPr>
        <w:t xml:space="preserve">Cross-Cultural Leadership in Multinational Corporations: A Kuala Lumpur Case Study</w:t>
      </w:r>
      <w:r>
        <w:t xml:space="preserve">. Singapore: Springer Nature.</w:t>
      </w:r>
    </w:p>
    <w:p>
      <w:pPr>
        <w:pStyle w:val="BodyText"/>
      </w:pPr>
      <w:r>
        <w:t xml:space="preserve">Kuala Lumpur hosts numerous regional headquarters for multinational corporations (MNCs), creating a complex, multicultural workforce. Khoo’s book explores the leadership challenges inherent in this environment and the role of organizational development consultants in fostering inclusive cultures. The text provides case studies of consulting interventions in Kuala Lumpur-based MNCs, demonstrating how consultants can facilitate communication across diverse cultural groups. This resource is invaluable for consultants specializing in human resources and organizational behavior, offering practical tools for managing diversity and enhancing employee engagement in a globalized city.</w:t>
      </w:r>
    </w:p>
    <w:p>
      <w:pPr>
        <w:pStyle w:val="BodyText"/>
      </w:pPr>
      <w:r>
        <w:t xml:space="preserve">Malaysian Institute of Management (MIM). (2023).</w:t>
      </w:r>
      <w:r>
        <w:t xml:space="preserve"> </w:t>
      </w:r>
      <w:r>
        <w:rPr>
          <w:iCs/>
          <w:i/>
        </w:rPr>
        <w:t xml:space="preserve">Code of Ethics and Professional Conduct for Management Consultants</w:t>
      </w:r>
      <w:r>
        <w:t xml:space="preserve">. Kuala Lumpur: MIM Publications.</w:t>
      </w:r>
    </w:p>
    <w:p>
      <w:pPr>
        <w:pStyle w:val="BodyText"/>
      </w:pPr>
      <w:r>
        <w:t xml:space="preserve">This document outlines the ethical standards and professional guidelines expected of management consultants practicing in Malaysia. It covers issues such as confidentiality, conflict of interest, and competency. For any business consultant operating in Kuala Lumpur, adherence to these standards is crucial for maintaining professional credibility and legal compliance. The code reflects the local business culture’s emphasis on trust and long-term relationships. This resource serves as a practical reference for consultants to ensure their practices align with national expectations and industry best practices.</w:t>
      </w:r>
    </w:p>
    <w:p>
      <w:pPr>
        <w:pStyle w:val="BodyText"/>
      </w:pPr>
      <w:r>
        <w:t xml:space="preserve">Lee, J., &amp; Wong, K. (2022). "Sustainability Consulting in Southeast Asia: Opportunities and Challenges."</w:t>
      </w:r>
      <w:r>
        <w:t xml:space="preserve"> </w:t>
      </w:r>
      <w:r>
        <w:rPr>
          <w:iCs/>
          <w:i/>
        </w:rPr>
        <w:t xml:space="preserve">Asian Journal of Business Ethics</w:t>
      </w:r>
      <w:r>
        <w:t xml:space="preserve">, 11(3), 112-130.</w:t>
      </w:r>
    </w:p>
    <w:p>
      <w:pPr>
        <w:pStyle w:val="BodyText"/>
      </w:pPr>
      <w:r>
        <w:t xml:space="preserve">As global attention shifts toward environmental, social, and governance (ESG) criteria, this article discusses the emerging field of sustainability consulting in Southeast Asia, with a focus on Kuala Lumpur. The authors note that Malaysian regulators are increasingly mandating ESG disclosures, driving demand for consultants who can help companies achieve compliance and improve their sustainability profiles. The article highlights the unique challenges in this region, such as balancing economic growth with environmental protection. This source is critical for consultants looking to specialize in sustainability, providing insights into the regulatory landscape and client expectations in Kuala Lumpur.</w:t>
      </w:r>
    </w:p>
    <w:p>
      <w:pPr>
        <w:pStyle w:val="BodyText"/>
      </w:pPr>
      <w:r>
        <w:t xml:space="preserve">McKinsey &amp; Company. (2023).</w:t>
      </w:r>
      <w:r>
        <w:t xml:space="preserve"> </w:t>
      </w:r>
      <w:r>
        <w:rPr>
          <w:iCs/>
          <w:i/>
        </w:rPr>
        <w:t xml:space="preserve">The Future of Work in Malaysia: Reskilling for the Digital Age</w:t>
      </w:r>
      <w:r>
        <w:t xml:space="preserve">. Retrieved from https://www.mckinsey.com/my</w:t>
      </w:r>
    </w:p>
    <w:p>
      <w:pPr>
        <w:pStyle w:val="BodyText"/>
      </w:pPr>
      <w:r>
        <w:t xml:space="preserve">McKinsey’s report analyzes the shifting labor market in Malaysia, particularly in Kuala Lumpur, where the demand for digital skills is outpacing supply. The report suggests that business consultants are increasingly involved in workforce planning and reskilling initiatives. It provides data on the skills gap and offers recommendations for how organizations can collaborate with consultants to develop effective training programs. This resource is highly relevant for consultants in the human capital space, offering a data-driven perspective on the future of work and the strategic role consultants can play in preparing organizations for technological disruption.</w:t>
      </w:r>
    </w:p>
    <w:p>
      <w:pPr>
        <w:pStyle w:val="BodyText"/>
      </w:pPr>
      <w:r>
        <w:t xml:space="preserve">Rahman, N. (2021).</w:t>
      </w:r>
      <w:r>
        <w:t xml:space="preserve"> </w:t>
      </w:r>
      <w:r>
        <w:rPr>
          <w:iCs/>
          <w:i/>
        </w:rPr>
        <w:t xml:space="preserve">Entrepreneurship and Innovation in Kuala Lumpur: The Role of Business Incubators and Consultants</w:t>
      </w:r>
      <w:r>
        <w:t xml:space="preserve">. Kuala Lumpur: Oxford University Press.</w:t>
      </w:r>
    </w:p>
    <w:p>
      <w:pPr>
        <w:pStyle w:val="BodyText"/>
      </w:pPr>
      <w:r>
        <w:t xml:space="preserve">This book explores the vibrant startup ecosystem in Kuala Lumpur and the critical support role played by business consultants and incubators. Rahman argues that consultants in this context act as mentors, providing startups with strategic guidance, access to networks, and operational expertise. The book includes interviews with successful entrepreneurs and consultants in Kuala Lumpur, offering real-world examples of how consulting interventions can accelerate business growth. This resource is particularly useful for consultants interested in working with startups and early-stage companies, providing insights into the unique needs and challenges of this dynamic sector.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Consultants in Kuala Lumpur, Malaysia</dc:title>
  <dc:creator/>
  <dc:language>en</dc:language>
  <cp:keywords/>
  <dcterms:created xsi:type="dcterms:W3CDTF">2026-08-07T06:35:26Z</dcterms:created>
  <dcterms:modified xsi:type="dcterms:W3CDTF">2026-08-07T06:35:26Z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