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Yangon,</w:t>
      </w:r>
      <w:r>
        <w:t xml:space="preserve"> </w:t>
      </w:r>
      <w:r>
        <w:t xml:space="preserve">Myanmar</w:t>
      </w:r>
    </w:p>
    <w:bookmarkStart w:id="21" w:name="annotated-bibliography"/>
    <w:p>
      <w:pPr>
        <w:pStyle w:val="Heading1"/>
      </w:pPr>
      <w:r>
        <w:t xml:space="preserve">Annotated Bibliography</w:t>
      </w:r>
    </w:p>
    <w:bookmarkStart w:id="20" w:name="Xfa6b07ea47bcd4ff4296dd949d13c78ee365fe2"/>
    <w:p>
      <w:pPr>
        <w:pStyle w:val="Heading2"/>
      </w:pPr>
      <w:r>
        <w:t xml:space="preserve">Strategic Business Consulting in Yangon, Myanmar</w:t>
      </w:r>
    </w:p>
    <w:p>
      <w:pPr>
        <w:pStyle w:val="FirstParagraph"/>
      </w:pPr>
      <w:r>
        <w:t xml:space="preserve">Prepared for: International and Local Stakeholders</w:t>
      </w:r>
      <w:r>
        <w:br/>
      </w:r>
      <w:r>
        <w:t xml:space="preserve">Focus: Economic Landscape, Regulatory Compliance, and Market Entry Strategies</w:t>
      </w:r>
    </w:p>
    <w:bookmarkEnd w:id="20"/>
    <w:bookmarkEnd w:id="21"/>
    <w:p>
      <w:pPr>
        <w:pStyle w:val="BodyText"/>
      </w:pPr>
      <w:r>
        <w:t xml:space="preserve">This annotated bibliography compiles essential resources regarding the role of the</w:t>
      </w:r>
      <w:r>
        <w:t xml:space="preserve"> </w:t>
      </w:r>
      <w:r>
        <w:rPr>
          <w:bCs/>
          <w:b/>
        </w:rPr>
        <w:t xml:space="preserve">Business Consultant</w:t>
      </w:r>
      <w:r>
        <w:t xml:space="preserve"> </w:t>
      </w:r>
      <w:r>
        <w:t xml:space="preserve">within the specific context of</w:t>
      </w:r>
      <w:r>
        <w:t xml:space="preserve"> </w:t>
      </w:r>
      <w:r>
        <w:rPr>
          <w:bCs/>
          <w:b/>
        </w:rPr>
        <w:t xml:space="preserve">Myanmar Yangon</w:t>
      </w:r>
      <w:r>
        <w:t xml:space="preserve">. As the commercial capital of Myanmar, Yangon presents a unique environment characterized by rapid urbanization, a transitioning regulatory framework, and a growing demand for professional management services. The selected sources below provide critical insights into market entry, legal compliance, cultural nuances, and economic trends that consultants must navigate to deliver value to clients operating in this region.</w:t>
      </w:r>
    </w:p>
    <w:p>
      <w:pPr>
        <w:pStyle w:val="BodyText"/>
      </w:pPr>
      <w:r>
        <w:t xml:space="preserve">Asian Development Bank (ADB). (2023).</w:t>
      </w:r>
      <w:r>
        <w:t xml:space="preserve"> </w:t>
      </w:r>
      <w:r>
        <w:rPr>
          <w:iCs/>
          <w:i/>
        </w:rPr>
        <w:t xml:space="preserve">Myanmar Economic Monitor: Navigating Uncertainty and Building Resilience</w:t>
      </w:r>
      <w:r>
        <w:t xml:space="preserve">. Mandaluyong City, Philippines: Asian Development Bank.</w:t>
      </w:r>
    </w:p>
    <w:p>
      <w:pPr>
        <w:pStyle w:val="BodyText"/>
      </w:pPr>
      <w:r>
        <w:t xml:space="preserve">This report offers a comprehensive macroeconomic analysis of Myanmar, with specific data points relevant to Yangon’s commercial sector. For a</w:t>
      </w:r>
      <w:r>
        <w:t xml:space="preserve"> </w:t>
      </w:r>
      <w:r>
        <w:rPr>
          <w:bCs/>
          <w:b/>
        </w:rPr>
        <w:t xml:space="preserve">Business Consultant</w:t>
      </w:r>
      <w:r>
        <w:t xml:space="preserve">, this document is indispensable for understanding the broader economic indicators, including inflation rates, foreign exchange volatility, and GDP growth projections. The report highlights the disparity between Yangon’s economic output and the rest of the country, emphasizing the city's role as the primary hub for foreign direct investment (FDI). Consultants can utilize this data to advise clients on risk mitigation strategies and financial forecasting within the Yangon market.</w:t>
      </w:r>
    </w:p>
    <w:p>
      <w:pPr>
        <w:pStyle w:val="BodyText"/>
      </w:pPr>
      <w:r>
        <w:t xml:space="preserve">Department of Companies and Business Registration (DCBR). (2022).</w:t>
      </w:r>
      <w:r>
        <w:t xml:space="preserve"> </w:t>
      </w:r>
      <w:r>
        <w:rPr>
          <w:iCs/>
          <w:i/>
        </w:rPr>
        <w:t xml:space="preserve">Company Law of Myanmar and Implementing Rules</w:t>
      </w:r>
      <w:r>
        <w:t xml:space="preserve">. Yangon, Myanmar: Ministry of Commerce.</w:t>
      </w:r>
    </w:p>
    <w:p>
      <w:pPr>
        <w:pStyle w:val="BodyText"/>
      </w:pPr>
      <w:r>
        <w:t xml:space="preserve">Legal compliance is a cornerstone of consulting in</w:t>
      </w:r>
      <w:r>
        <w:t xml:space="preserve"> </w:t>
      </w:r>
      <w:r>
        <w:rPr>
          <w:bCs/>
          <w:b/>
        </w:rPr>
        <w:t xml:space="preserve">Myanmar Yangon</w:t>
      </w:r>
      <w:r>
        <w:t xml:space="preserve">. This primary source details the statutory requirements for establishing and operating a business entity in the country. It covers company structures, director responsibilities, and registration procedures specific to the DCBR in Yangon. A</w:t>
      </w:r>
      <w:r>
        <w:t xml:space="preserve"> </w:t>
      </w:r>
      <w:r>
        <w:rPr>
          <w:bCs/>
          <w:b/>
        </w:rPr>
        <w:t xml:space="preserve">Business Consultant</w:t>
      </w:r>
      <w:r>
        <w:t xml:space="preserve"> </w:t>
      </w:r>
      <w:r>
        <w:t xml:space="preserve">must reference this text to guide foreign and local investors through the bureaucratic landscape, ensuring that corporate governance aligns with national laws. The document is critical for structuring joint ventures and understanding the legal liabilities associated with business operations in the region.</w:t>
      </w:r>
    </w:p>
    <w:p>
      <w:pPr>
        <w:pStyle w:val="BodyText"/>
      </w:pPr>
      <w:r>
        <w:t xml:space="preserve">Htun, N. N. (2021). "Cultural Intelligence in Business Negotiations: A Case Study of Yangon’s Corporate Sector."</w:t>
      </w:r>
      <w:r>
        <w:t xml:space="preserve"> </w:t>
      </w:r>
      <w:r>
        <w:rPr>
          <w:iCs/>
          <w:i/>
        </w:rPr>
        <w:t xml:space="preserve">Journal of Southeast Asian Business Studies</w:t>
      </w:r>
      <w:r>
        <w:t xml:space="preserve">, 15(2), 45-62.</w:t>
      </w:r>
    </w:p>
    <w:p>
      <w:pPr>
        <w:pStyle w:val="BodyText"/>
      </w:pPr>
      <w:r>
        <w:t xml:space="preserve">This academic article explores the intersection of culture and commerce in Yangon. It argues that successful business outcomes in Myanmar are heavily dependent on "cultural intelligence" rather than purely technical expertise. For the</w:t>
      </w:r>
      <w:r>
        <w:t xml:space="preserve"> </w:t>
      </w:r>
      <w:r>
        <w:rPr>
          <w:bCs/>
          <w:b/>
        </w:rPr>
        <w:t xml:space="preserve">Business Consultant</w:t>
      </w:r>
      <w:r>
        <w:t xml:space="preserve">, this source provides actionable insights into local negotiation styles, the importance of hierarchical relationships, and the concept of "face" in professional interactions. Understanding these nuances is vital for consultants advising multinational corporations on how to integrate into Yangon’s business community and manage local teams effectively.</w:t>
      </w:r>
    </w:p>
    <w:p>
      <w:pPr>
        <w:pStyle w:val="BodyText"/>
      </w:pPr>
      <w:r>
        <w:t xml:space="preserve">International Finance Corporation (IFC). (2023).</w:t>
      </w:r>
      <w:r>
        <w:t xml:space="preserve"> </w:t>
      </w:r>
      <w:r>
        <w:rPr>
          <w:iCs/>
          <w:i/>
        </w:rPr>
        <w:t xml:space="preserve">Doing Business in Myanmar: A Guide for Investors</w:t>
      </w:r>
      <w:r>
        <w:t xml:space="preserve">. Washington, D.C.: World Bank Group.</w:t>
      </w:r>
    </w:p>
    <w:p>
      <w:pPr>
        <w:pStyle w:val="BodyText"/>
      </w:pPr>
      <w:r>
        <w:t xml:space="preserve">Although the global "Doing Business" report has been discontinued, this specific regional guide remains a vital resource for understanding the operational environment in</w:t>
      </w:r>
      <w:r>
        <w:t xml:space="preserve"> </w:t>
      </w:r>
      <w:r>
        <w:rPr>
          <w:bCs/>
          <w:b/>
        </w:rPr>
        <w:t xml:space="preserve">Myanmar Yangon</w:t>
      </w:r>
      <w:r>
        <w:t xml:space="preserve">. It details the steps required to start a business, get electricity, and enforce contracts. For a</w:t>
      </w:r>
      <w:r>
        <w:t xml:space="preserve"> </w:t>
      </w:r>
      <w:r>
        <w:rPr>
          <w:bCs/>
          <w:b/>
        </w:rPr>
        <w:t xml:space="preserve">Business Consultant</w:t>
      </w:r>
      <w:r>
        <w:t xml:space="preserve">, this guide serves as a practical checklist for market entry. It highlights specific bottlenecks in Yangon’s infrastructure and regulatory processes, allowing consultants to develop realistic timelines and operational plans for their clients.</w:t>
      </w:r>
    </w:p>
    <w:p>
      <w:pPr>
        <w:pStyle w:val="BodyText"/>
      </w:pPr>
      <w:r>
        <w:t xml:space="preserve">Myanmar Investment Commission (MIC). (2023).</w:t>
      </w:r>
      <w:r>
        <w:t xml:space="preserve"> </w:t>
      </w:r>
      <w:r>
        <w:rPr>
          <w:iCs/>
          <w:i/>
        </w:rPr>
        <w:t xml:space="preserve">Investment Law and Related Regulations</w:t>
      </w:r>
      <w:r>
        <w:t xml:space="preserve">. Yangon, Myanmar: MIC Headquarters.</w:t>
      </w:r>
    </w:p>
    <w:p>
      <w:pPr>
        <w:pStyle w:val="BodyText"/>
      </w:pPr>
      <w:r>
        <w:t xml:space="preserve">This document outlines the incentives and restrictions for foreign investors in Myanmar. It is particularly relevant for consultants advising clients on Special Economic Zones (SEZs) located in and around Yangon. The text details tax holidays, land lease rights, and repatriation of profits. A</w:t>
      </w:r>
      <w:r>
        <w:t xml:space="preserve"> </w:t>
      </w:r>
      <w:r>
        <w:rPr>
          <w:bCs/>
          <w:b/>
        </w:rPr>
        <w:t xml:space="preserve">Business Consultant</w:t>
      </w:r>
      <w:r>
        <w:t xml:space="preserve"> </w:t>
      </w:r>
      <w:r>
        <w:t xml:space="preserve">must analyze these regulations to structure investment proposals that maximize fiscal benefits while adhering to the MIC’s approval processes. This source is essential for strategic planning regarding capital allocation and long-term investment viability in the region.</w:t>
      </w:r>
    </w:p>
    <w:p>
      <w:pPr>
        <w:pStyle w:val="BodyText"/>
      </w:pPr>
      <w:r>
        <w:t xml:space="preserve">Smith, J., &amp; Aung, K. (2022). "The Rise of Professional Services in Yangon: Opportunities and Challenges."</w:t>
      </w:r>
      <w:r>
        <w:t xml:space="preserve"> </w:t>
      </w:r>
      <w:r>
        <w:rPr>
          <w:iCs/>
          <w:i/>
        </w:rPr>
        <w:t xml:space="preserve">Asia-Pacific Journal of Management</w:t>
      </w:r>
      <w:r>
        <w:t xml:space="preserve">, 39(4), 112-130.</w:t>
      </w:r>
    </w:p>
    <w:p>
      <w:pPr>
        <w:pStyle w:val="BodyText"/>
      </w:pPr>
      <w:r>
        <w:t xml:space="preserve">This peer-reviewed article examines the growing demand for professional services, including consulting, in Yangon. It identifies key sectors such as telecommunications, banking, and manufacturing as primary drivers of this demand. For the</w:t>
      </w:r>
      <w:r>
        <w:t xml:space="preserve"> </w:t>
      </w:r>
      <w:r>
        <w:rPr>
          <w:bCs/>
          <w:b/>
        </w:rPr>
        <w:t xml:space="preserve">Business Consultant</w:t>
      </w:r>
      <w:r>
        <w:t xml:space="preserve">, this research validates the market need for specialized expertise in</w:t>
      </w:r>
      <w:r>
        <w:t xml:space="preserve"> </w:t>
      </w:r>
      <w:r>
        <w:rPr>
          <w:bCs/>
          <w:b/>
        </w:rPr>
        <w:t xml:space="preserve">Myanmar Yangon</w:t>
      </w:r>
      <w:r>
        <w:t xml:space="preserve">. It also discusses the challenges of talent acquisition and the need for knowledge transfer, providing consultants with a framework for developing human capital strategies for their clients.</w:t>
      </w:r>
    </w:p>
    <w:p>
      <w:pPr>
        <w:pStyle w:val="BodyText"/>
      </w:pPr>
      <w:r>
        <w:t xml:space="preserve">United Nations Development Programme (UNDP). (2023).</w:t>
      </w:r>
      <w:r>
        <w:t xml:space="preserve"> </w:t>
      </w:r>
      <w:r>
        <w:rPr>
          <w:iCs/>
          <w:i/>
        </w:rPr>
        <w:t xml:space="preserve">Human Development Report: Myanmar</w:t>
      </w:r>
      <w:r>
        <w:t xml:space="preserve">. New York: UNDP.</w:t>
      </w:r>
    </w:p>
    <w:p>
      <w:pPr>
        <w:pStyle w:val="BodyText"/>
      </w:pPr>
      <w:r>
        <w:t xml:space="preserve">This report provides a holistic view of human development indicators, including education, health, and income levels. For a</w:t>
      </w:r>
      <w:r>
        <w:t xml:space="preserve"> </w:t>
      </w:r>
      <w:r>
        <w:rPr>
          <w:bCs/>
          <w:b/>
        </w:rPr>
        <w:t xml:space="preserve">Business Consultant</w:t>
      </w:r>
      <w:r>
        <w:t xml:space="preserve"> </w:t>
      </w:r>
      <w:r>
        <w:t xml:space="preserve">operating in</w:t>
      </w:r>
      <w:r>
        <w:t xml:space="preserve"> </w:t>
      </w:r>
      <w:r>
        <w:rPr>
          <w:bCs/>
          <w:b/>
        </w:rPr>
        <w:t xml:space="preserve">Myanmar Yangon</w:t>
      </w:r>
      <w:r>
        <w:t xml:space="preserve">, this data is crucial for understanding the labor market and consumer behavior. It helps in assessing the skill levels of the workforce and the purchasing power of the urban population in Yangon. Consultants can use these insights to advise clients on corporate social responsibility (CSR) initiatives and workforce development programs that align with national development goals.</w:t>
      </w:r>
    </w:p>
    <w:p>
      <w:pPr>
        <w:pStyle w:val="BodyText"/>
      </w:pPr>
      <w:r>
        <w:t xml:space="preserve">Yangon City Development Committee (YCDC). (2022).</w:t>
      </w:r>
      <w:r>
        <w:t xml:space="preserve"> </w:t>
      </w:r>
      <w:r>
        <w:rPr>
          <w:iCs/>
          <w:i/>
        </w:rPr>
        <w:t xml:space="preserve">Urban Planning and Development Regulations</w:t>
      </w:r>
      <w:r>
        <w:t xml:space="preserve">. Yangon, Myanmar: YCDC.</w:t>
      </w:r>
    </w:p>
    <w:p>
      <w:pPr>
        <w:pStyle w:val="BodyText"/>
      </w:pPr>
      <w:r>
        <w:t xml:space="preserve">This regulatory document governs land use, construction, and urban development in Yangon. It is a critical resource for consultants advising clients in the real estate, construction, and retail sectors. The text outlines zoning laws, building codes, and environmental standards specific to the city. A</w:t>
      </w:r>
      <w:r>
        <w:t xml:space="preserve"> </w:t>
      </w:r>
      <w:r>
        <w:rPr>
          <w:bCs/>
          <w:b/>
        </w:rPr>
        <w:t xml:space="preserve">Business Consultant</w:t>
      </w:r>
      <w:r>
        <w:t xml:space="preserve"> </w:t>
      </w:r>
      <w:r>
        <w:t xml:space="preserve">must be familiar with these regulations to ensure that client projects comply with local municipal laws, avoiding legal disputes and project delays. This source underscores the importance of local regulatory knowledge in successful business consulting in</w:t>
      </w:r>
      <w:r>
        <w:t xml:space="preserve"> </w:t>
      </w:r>
      <w:r>
        <w:rPr>
          <w:bCs/>
          <w:b/>
        </w:rPr>
        <w:t xml:space="preserve">Myanmar Yangon</w:t>
      </w:r>
      <w:r>
        <w:t xml:space="preserve">.</w:t>
      </w:r>
    </w:p>
    <w:p>
      <w:pPr>
        <w:pStyle w:val="BodyText"/>
      </w:pPr>
      <w:r>
        <w:t xml:space="preserve">© 2023 Annotated Bibliography on Business Consulting in Yangon.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Yangon, Myanmar</dc:title>
  <dc:creator/>
  <dc:language>en</dc:language>
  <cp:keywords/>
  <dcterms:created xsi:type="dcterms:W3CDTF">2026-08-07T02:16:35Z</dcterms:created>
  <dcterms:modified xsi:type="dcterms:W3CDTF">2026-08-07T02:16:35Z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