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1" w:name="X01f65b454db302fcb84fce19eb6f4a152e7a75d"/>
    <w:p>
      <w:pPr>
        <w:pStyle w:val="Heading1"/>
      </w:pPr>
      <w:r>
        <w:t xml:space="preserve">Annotated Bibliography: Strategic Business Consulting in Wellington, New Zealand</w:t>
      </w:r>
    </w:p>
    <w:p>
      <w:pPr>
        <w:pStyle w:val="FirstParagraph"/>
      </w:pPr>
      <w:r>
        <w:t xml:space="preserve">This annotated bibliography compiles essential resources regarding the landscape of business consulting within the specific context of Wellington, New Zealand. The selected texts address regulatory frameworks, cultural nuances, economic trends, and strategic methodologies relevant to consultants operating in the nation's capital. These sources provide a comprehensive foundation for understanding how to deliver effective business consultancy services in this unique market.</w:t>
      </w:r>
    </w:p>
    <w:bookmarkStart w:id="20" w:name="references"/>
    <w:p>
      <w:pPr>
        <w:pStyle w:val="Heading2"/>
      </w:pPr>
      <w:r>
        <w:t xml:space="preserve">References</w:t>
      </w:r>
    </w:p>
    <w:p>
      <w:pPr>
        <w:pStyle w:val="FirstParagraph"/>
      </w:pPr>
      <w:r>
        <w:t xml:space="preserve">Department of Internal Affairs. (2023).</w:t>
      </w:r>
      <w:r>
        <w:t xml:space="preserve"> </w:t>
      </w:r>
      <w:r>
        <w:rPr>
          <w:iCs/>
          <w:i/>
        </w:rPr>
        <w:t xml:space="preserve">Starting a Business in New Zealand: A Guide for Entrepreneurs and Consultants</w:t>
      </w:r>
      <w:r>
        <w:t xml:space="preserve">. Wellington: Government of New Zealand.</w:t>
      </w:r>
    </w:p>
    <w:p>
      <w:pPr>
        <w:pStyle w:val="BodyText"/>
      </w:pPr>
      <w:r>
        <w:t xml:space="preserve">This official government publication is a critical resource for any business consultant operating in Wellington. It details the legal requirements for establishing a consultancy firm, including company registration with the Companies Office and compliance with the Companies Act 1993. For a consultant in Wellington, this text is indispensable for advising clients on corporate governance and ensuring that business structures align with New Zealand law. It also outlines the specific obligations regarding financial reporting and director duties, which are central to the advisory role of a business consultant in this jurisdiction.</w:t>
      </w:r>
    </w:p>
    <w:p>
      <w:pPr>
        <w:pStyle w:val="BodyText"/>
      </w:pPr>
      <w:r>
        <w:t xml:space="preserve">Statistics New Zealand. (2024).</w:t>
      </w:r>
      <w:r>
        <w:t xml:space="preserve"> </w:t>
      </w:r>
      <w:r>
        <w:rPr>
          <w:iCs/>
          <w:i/>
        </w:rPr>
        <w:t xml:space="preserve">Wellington Region Economic Outlook: Trends and Projections</w:t>
      </w:r>
      <w:r>
        <w:t xml:space="preserve">. Wellington: Stats NZ.</w:t>
      </w:r>
    </w:p>
    <w:p>
      <w:pPr>
        <w:pStyle w:val="BodyText"/>
      </w:pPr>
      <w:r>
        <w:t xml:space="preserve">Data-driven decision-making is a cornerstone of effective business consulting. This report provides granular economic data specific to the Wellington region, covering employment rates, industry growth, and consumer spending habits. A business consultant in Wellington must utilize this information to advise clients on market entry strategies and operational scaling. The document highlights the dominance of the public administration and information technology sectors in the capital, offering consultants specific insights into where investment opportunities lie. It serves as a factual baseline for any strategic planning undertaken by consultancy firms in the area.</w:t>
      </w:r>
    </w:p>
    <w:p>
      <w:pPr>
        <w:pStyle w:val="BodyText"/>
      </w:pPr>
      <w:r>
        <w:t xml:space="preserve">Te Puni Kōkiri. (2022).</w:t>
      </w:r>
      <w:r>
        <w:t xml:space="preserve"> </w:t>
      </w:r>
      <w:r>
        <w:rPr>
          <w:iCs/>
          <w:i/>
        </w:rPr>
        <w:t xml:space="preserve">Doing Business with Māori: Cultural Competence and Economic Partnership</w:t>
      </w:r>
      <w:r>
        <w:t xml:space="preserve">. Wellington: Ministry of Māori Development.</w:t>
      </w:r>
    </w:p>
    <w:p>
      <w:pPr>
        <w:pStyle w:val="BodyText"/>
      </w:pPr>
      <w:r>
        <w:t xml:space="preserve">Cultural intelligence is a vital skill for business consultants in New Zealand. This publication explores the principles of Te Tiriti o Waitangi (The Treaty of Waitangi) and their practical application in the business environment. For a consultant in Wellington, understanding the significance of Māori business structures, such as iwi (tribal) enterprises and whānau trusts, is essential. The text provides guidance on fostering respectful and productive relationships with Māori stakeholders. It argues that integrating cultural competence into business strategy not only ensures ethical compliance but also unlocks significant economic value in the Wellington market.</w:t>
      </w:r>
    </w:p>
    <w:p>
      <w:pPr>
        <w:pStyle w:val="BodyText"/>
      </w:pPr>
      <w:r>
        <w:t xml:space="preserve">Business Wellington. (2023).</w:t>
      </w:r>
      <w:r>
        <w:t xml:space="preserve"> </w:t>
      </w:r>
      <w:r>
        <w:rPr>
          <w:iCs/>
          <w:i/>
        </w:rPr>
        <w:t xml:space="preserve">The Innovation Ecosystem: Technology and Startups in the Capital</w:t>
      </w:r>
      <w:r>
        <w:t xml:space="preserve">. Wellington: Business Wellington.</w:t>
      </w:r>
    </w:p>
    <w:p>
      <w:pPr>
        <w:pStyle w:val="BodyText"/>
      </w:pPr>
      <w:r>
        <w:t xml:space="preserve">Wellington has established itself as a hub for technology and creative industries. This report, produced by the city's primary business advocacy group, analyzes the local innovation ecosystem. It is highly relevant for business consultants advising startups or established firms looking to pivot towards digital transformation. The document outlines the support networks, incubators, and funding bodies available in Wellington. It provides a consultant with the necessary context to guide clients through the local startup landscape, emphasizing the collaborative nature of Wellington's business community.</w:t>
      </w:r>
    </w:p>
    <w:p>
      <w:pPr>
        <w:pStyle w:val="BodyText"/>
      </w:pPr>
      <w:r>
        <w:t xml:space="preserve">Inland Revenue Department. (2024).</w:t>
      </w:r>
      <w:r>
        <w:t xml:space="preserve"> </w:t>
      </w:r>
      <w:r>
        <w:rPr>
          <w:iCs/>
          <w:i/>
        </w:rPr>
        <w:t xml:space="preserve">Taxation Guidelines for Professional Services and Consulting Firms</w:t>
      </w:r>
      <w:r>
        <w:t xml:space="preserve">. Wellington: IRD.</w:t>
      </w:r>
    </w:p>
    <w:p>
      <w:pPr>
        <w:pStyle w:val="BodyText"/>
      </w:pPr>
      <w:r>
        <w:t xml:space="preserve">Financial compliance is a primary concern for any business entity in New Zealand. This guide from the Inland Revenue Department details the tax obligations specific to service-based businesses, including Goods and Services Tax (GST) registration thresholds and income tax filing requirements. For a business consultant in Wellington, this resource is crucial for both managing their own firm's finances and advising clients on tax-efficient structures. It clarifies the nuances of deducting business expenses and handling contractor payments, ensuring that consulting operations remain compliant with national tax laws.</w:t>
      </w:r>
    </w:p>
    <w:p>
      <w:pPr>
        <w:pStyle w:val="BodyText"/>
      </w:pPr>
      <w:r>
        <w:t xml:space="preserve">New Zealand Institute of Directors. (2023).</w:t>
      </w:r>
      <w:r>
        <w:t xml:space="preserve"> </w:t>
      </w:r>
      <w:r>
        <w:rPr>
          <w:iCs/>
          <w:i/>
        </w:rPr>
        <w:t xml:space="preserve">Director’s Handbook: Governance and Leadership in New Zealand</w:t>
      </w:r>
      <w:r>
        <w:t xml:space="preserve">. Wellington: NZIO.</w:t>
      </w:r>
    </w:p>
    <w:p>
      <w:pPr>
        <w:pStyle w:val="BodyText"/>
      </w:pPr>
      <w:r>
        <w:t xml:space="preserve">Many business consultants in Wellington work closely with boards of directors to improve organizational governance. This handbook is the definitive guide to the duties and responsibilities of directors under New Zealand law. It covers topics such as risk management, strategic oversight, and ethical leadership. By referencing this text, a consultant can provide authoritative advice to clients on board composition and governance best practices. It is particularly relevant in Wellington, where a high concentration of government agencies and large corporations requires rigorous adherence to governance standards.</w:t>
      </w:r>
    </w:p>
    <w:p>
      <w:pPr>
        <w:pStyle w:val="BodyText"/>
      </w:pPr>
      <w:r>
        <w:t xml:space="preserve">Workplace Relations and Safety. (2023).</w:t>
      </w:r>
      <w:r>
        <w:t xml:space="preserve"> </w:t>
      </w:r>
      <w:r>
        <w:rPr>
          <w:iCs/>
          <w:i/>
        </w:rPr>
        <w:t xml:space="preserve">Employment Law Essentials for Small and Medium Enterprises</w:t>
      </w:r>
      <w:r>
        <w:t xml:space="preserve">. Wellington: Ministry of Business, Innovation and Employment.</w:t>
      </w:r>
    </w:p>
    <w:p>
      <w:pPr>
        <w:pStyle w:val="BodyText"/>
      </w:pPr>
      <w:r>
        <w:t xml:space="preserve">Human resources and employment law are frequent areas of consultation for businesses in Wellington. This publication summarizes the Employment Relations Act 2000 and the Holidays Act 2003, providing clear guidance on hiring, firing, and workplace safety. A business consultant must be well-versed in these regulations to help clients avoid costly legal disputes. The text addresses common pitfalls in employment agreements and dispute resolution processes. It is an essential tool for consultants assisting Wellington-based companies in creating fair, compliant, and productive workplace environments.</w:t>
      </w:r>
    </w:p>
    <w:p>
      <w:pPr>
        <w:pStyle w:val="BodyText"/>
      </w:pPr>
      <w:r>
        <w:t xml:space="preserve">University of Wellington Business School. (2022).</w:t>
      </w:r>
      <w:r>
        <w:t xml:space="preserve"> </w:t>
      </w:r>
      <w:r>
        <w:rPr>
          <w:iCs/>
          <w:i/>
        </w:rPr>
        <w:t xml:space="preserve">Strategic Management in the Pacific Context: Case Studies from Wellington</w:t>
      </w:r>
      <w:r>
        <w:t xml:space="preserve">. Wellington: Victoria University Press.</w:t>
      </w:r>
    </w:p>
    <w:p>
      <w:pPr>
        <w:pStyle w:val="BodyText"/>
      </w:pPr>
      <w:r>
        <w:t xml:space="preserve">This academic text offers a deeper theoretical and practical understanding of strategic management within the specific context of Wellington and the broader Pacific region. It features case studies of local businesses that have successfully navigated economic challenges and market shifts. For a business consultant, these case studies provide real-world examples of strategic frameworks in action. The book emphasizes the importance of adaptability and stakeholder engagement, themes that are particularly resonant in Wellington's close-knit business community. It serves as a valuable reference for developing tailored strategic plans for clients.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Wellington, New Zealand</dc:title>
  <dc:creator/>
  <dc:language>en</dc:language>
  <cp:keywords/>
  <dcterms:created xsi:type="dcterms:W3CDTF">2026-08-07T14:20:53Z</dcterms:created>
  <dcterms:modified xsi:type="dcterms:W3CDTF">2026-08-07T14:20:53Z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