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Karachi,</w:t>
      </w:r>
      <w:r>
        <w:t xml:space="preserve"> </w:t>
      </w:r>
      <w:r>
        <w:t xml:space="preserve">Pakistan</w:t>
      </w:r>
    </w:p>
    <w:bookmarkStart w:id="20" w:name="X943dabb5b26e4bfec15b14f9c8cea8b89a38091"/>
    <w:p>
      <w:pPr>
        <w:pStyle w:val="Heading1"/>
      </w:pPr>
      <w:r>
        <w:t xml:space="preserve">Annotated Bibliography: The Role of Business Consultants in Karachi, Pakistan</w:t>
      </w:r>
    </w:p>
    <w:p>
      <w:pPr>
        <w:pStyle w:val="FirstParagraph"/>
      </w:pPr>
      <w:r>
        <w:t xml:space="preserve">A curated collection of resources analyzing the consulting landscape, economic challenges, and strategic opportunities within Pakistan's commercial hub.</w:t>
      </w:r>
    </w:p>
    <w:bookmarkEnd w:id="20"/>
    <w:p>
      <w:pPr>
        <w:pStyle w:val="BodyText"/>
      </w:pPr>
      <w:r>
        <w:t xml:space="preserve">Karachi, as the financial and industrial capital of Pakistan, presents a unique ecosystem for business consulting. The city's economy is characterized by a mix of traditional family-owned conglomerates, a burgeoning startup sector, and a complex regulatory environment. This annotated bibliography compiles key resources that examine the necessity of professional business consulting in this specific context. The selected works cover macroeconomic stability, digital transformation, regulatory compliance, and organizational behavior, providing a comprehensive overview for stakeholders operating in Karachi.</w:t>
      </w:r>
    </w:p>
    <w:bookmarkStart w:id="21" w:name="Xbb462edff14b4e6df1acce0219b109576c18475"/>
    <w:p>
      <w:pPr>
        <w:pStyle w:val="Heading2"/>
      </w:pPr>
      <w:r>
        <w:t xml:space="preserve">Macroeconomic Context and Market Dynamics</w:t>
      </w:r>
    </w:p>
    <w:p>
      <w:pPr>
        <w:pStyle w:val="FirstParagraph"/>
      </w:pPr>
      <w:r>
        <w:t xml:space="preserve">World Bank. (2023).</w:t>
      </w:r>
      <w:r>
        <w:t xml:space="preserve"> </w:t>
      </w:r>
      <w:r>
        <w:rPr>
          <w:iCs/>
          <w:i/>
        </w:rPr>
        <w:t xml:space="preserve">Pakistan Economic Monitor: Navigating the Headwinds</w:t>
      </w:r>
      <w:r>
        <w:t xml:space="preserve">. World Bank Group.</w:t>
      </w:r>
    </w:p>
    <w:p>
      <w:pPr>
        <w:pStyle w:val="BodyText"/>
      </w:pPr>
      <w:r>
        <w:t xml:space="preserve">This report provides a critical analysis of Pakistan's macroeconomic indicators, including inflation rates, currency fluctuation, and foreign direct investment (FDI) trends. For a business consultant operating in Karachi, this document is indispensable. It highlights the volatility that Karachi-based exporters and importers face. The report underscores the need for consultants to specialize in risk management and financial hedging strategies. It serves as a foundational text for understanding the external pressures that dictate the strategic planning requirements of Karachi's corporate sector.</w:t>
      </w:r>
    </w:p>
    <w:p>
      <w:pPr>
        <w:pStyle w:val="BodyText"/>
      </w:pPr>
      <w:r>
        <w:t xml:space="preserve">State Bank of Pakistan. (2022).</w:t>
      </w:r>
      <w:r>
        <w:t xml:space="preserve"> </w:t>
      </w:r>
      <w:r>
        <w:rPr>
          <w:iCs/>
          <w:i/>
        </w:rPr>
        <w:t xml:space="preserve">Annual Report: Financial Stability and Banking Sector</w:t>
      </w:r>
      <w:r>
        <w:t xml:space="preserve">. SBP Publications.</w:t>
      </w:r>
    </w:p>
    <w:p>
      <w:pPr>
        <w:pStyle w:val="BodyText"/>
      </w:pPr>
      <w:r>
        <w:t xml:space="preserve">As the central bank, the SBP's annual report offers deep insights into the banking infrastructure that supports Karachi's commerce. This resource is vital for consultants advising on capital raising, credit facilities, and liquidity management. The report details the regulatory frameworks governing financial institutions in Pakistan. For consultants in Karachi, understanding these frameworks is essential when guiding clients through the complexities of securing financing in a high-interest-rate environment.</w:t>
      </w:r>
    </w:p>
    <w:bookmarkEnd w:id="21"/>
    <w:bookmarkStart w:id="22" w:name="Xe89b73d7f79d1cf190186f07a87d3bf6ddc6ad0"/>
    <w:p>
      <w:pPr>
        <w:pStyle w:val="Heading2"/>
      </w:pPr>
      <w:r>
        <w:t xml:space="preserve">Regulatory Compliance and Corporate Governance</w:t>
      </w:r>
    </w:p>
    <w:p>
      <w:pPr>
        <w:pStyle w:val="FirstParagraph"/>
      </w:pPr>
      <w:r>
        <w:t xml:space="preserve">Securities and Exchange Commission of Pakistan (SECP). (2021).</w:t>
      </w:r>
      <w:r>
        <w:t xml:space="preserve"> </w:t>
      </w:r>
      <w:r>
        <w:rPr>
          <w:iCs/>
          <w:i/>
        </w:rPr>
        <w:t xml:space="preserve">Corporate Governance Standards for Listed Companies</w:t>
      </w:r>
      <w:r>
        <w:t xml:space="preserve">. SECP.</w:t>
      </w:r>
    </w:p>
    <w:p>
      <w:pPr>
        <w:pStyle w:val="BodyText"/>
      </w:pPr>
      <w:r>
        <w:t xml:space="preserve">The SECP is the primary regulator for business entities in Pakistan. This document outlines the mandatory governance standards for companies listed on the Karachi Stock Exchange (now PSX). For business consultants, this is a technical reference guide. It emphasizes the shift from traditional, opaque family management styles to transparent, board-driven governance. Consultants in Karachi frequently use these standards to restructure legacy businesses, ensuring they meet international compliance requirements to attract foreign investors.</w:t>
      </w:r>
    </w:p>
    <w:p>
      <w:pPr>
        <w:pStyle w:val="BodyText"/>
      </w:pPr>
      <w:r>
        <w:t xml:space="preserve">Federal Board of Revenue (FBR). (2023).</w:t>
      </w:r>
      <w:r>
        <w:t xml:space="preserve"> </w:t>
      </w:r>
      <w:r>
        <w:rPr>
          <w:iCs/>
          <w:i/>
        </w:rPr>
        <w:t xml:space="preserve">Taxation Laws and Digital Filing Guidelines</w:t>
      </w:r>
      <w:r>
        <w:t xml:space="preserve">. Government of Pakistan.</w:t>
      </w:r>
    </w:p>
    <w:p>
      <w:pPr>
        <w:pStyle w:val="BodyText"/>
      </w:pPr>
      <w:r>
        <w:t xml:space="preserve">Taxation in Pakistan is complex and frequently updated. This resource details the latest tax regimes, including sales tax and corporate income tax structures. For a business consultant in Karachi, where tax evasion has historically been a challenge, this document is crucial for advising clients on compliance. It highlights the move toward digital filing systems, requiring consultants to help clients adapt their accounting practices to avoid penalties and optimize their tax liabilities legally.</w:t>
      </w:r>
    </w:p>
    <w:bookmarkEnd w:id="22"/>
    <w:bookmarkStart w:id="23" w:name="Xe7faa73686b2fad3cb39df28cedf3d1868f508e"/>
    <w:p>
      <w:pPr>
        <w:pStyle w:val="Heading2"/>
      </w:pPr>
      <w:r>
        <w:t xml:space="preserve">Digital Transformation and the Startup Ecosystem</w:t>
      </w:r>
    </w:p>
    <w:p>
      <w:pPr>
        <w:pStyle w:val="FirstParagraph"/>
      </w:pPr>
      <w:r>
        <w:t xml:space="preserve">Pakistan Software Houses Association (P@SHA). (2023).</w:t>
      </w:r>
      <w:r>
        <w:t xml:space="preserve"> </w:t>
      </w:r>
      <w:r>
        <w:rPr>
          <w:iCs/>
          <w:i/>
        </w:rPr>
        <w:t xml:space="preserve">IT &amp; ITES Industry Report</w:t>
      </w:r>
      <w:r>
        <w:t xml:space="preserve">. P@SHA.</w:t>
      </w:r>
    </w:p>
    <w:p>
      <w:pPr>
        <w:pStyle w:val="BodyText"/>
      </w:pPr>
      <w:r>
        <w:t xml:space="preserve">Karachi is emerging as a significant hub for technology and IT services. This report analyzes the growth of the software industry in Pakistan. It is highly relevant for business consultants advising traditional Karachi industries on digital transformation. The report provides data on outsourcing trends and local tech adoption. Consultants use this information to help manufacturing and retail clients in Karachi integrate digital solutions, automate processes, and compete in the global market.</w:t>
      </w:r>
    </w:p>
    <w:p>
      <w:pPr>
        <w:pStyle w:val="BodyText"/>
      </w:pPr>
      <w:r>
        <w:t xml:space="preserve">Startup Genome. (2022).</w:t>
      </w:r>
      <w:r>
        <w:t xml:space="preserve"> </w:t>
      </w:r>
      <w:r>
        <w:rPr>
          <w:iCs/>
          <w:i/>
        </w:rPr>
        <w:t xml:space="preserve">Global Startup Ecosystem Report: Pakistan</w:t>
      </w:r>
      <w:r>
        <w:t xml:space="preserve">. Startup Genome.</w:t>
      </w:r>
    </w:p>
    <w:p>
      <w:pPr>
        <w:pStyle w:val="BodyText"/>
      </w:pPr>
      <w:r>
        <w:t xml:space="preserve">This global report includes a specific section on Pakistan's startup ecosystem, with a focus on Karachi and Lahore. It evaluates the availability of venture capital, talent pools, and government support. For consultants working with early-stage ventures in Karachi, this document provides a benchmark for performance. It highlights the gaps in the ecosystem, such as limited access to growth capital, allowing consultants to tailor their strategies to help startups navigate these specific local challenges.</w:t>
      </w:r>
    </w:p>
    <w:bookmarkEnd w:id="23"/>
    <w:bookmarkStart w:id="24" w:name="Xbcf5a4315fdfe8a07cbe0ce44906b882b80ac2a"/>
    <w:p>
      <w:pPr>
        <w:pStyle w:val="Heading2"/>
      </w:pPr>
      <w:r>
        <w:t xml:space="preserve">Organizational Behavior and Human Resources</w:t>
      </w:r>
    </w:p>
    <w:p>
      <w:pPr>
        <w:pStyle w:val="FirstParagraph"/>
      </w:pPr>
      <w:r>
        <w:t xml:space="preserve">Iqbal, M., &amp; Khan, A. (2020).</w:t>
      </w:r>
      <w:r>
        <w:t xml:space="preserve"> </w:t>
      </w:r>
      <w:r>
        <w:rPr>
          <w:iCs/>
          <w:i/>
        </w:rPr>
        <w:t xml:space="preserve">Leadership Styles in Pakistani Family-Owned Businesses</w:t>
      </w:r>
      <w:r>
        <w:t xml:space="preserve">. Journal of Business Research in South Asia, 15(2), 45-62.</w:t>
      </w:r>
    </w:p>
    <w:p>
      <w:pPr>
        <w:pStyle w:val="BodyText"/>
      </w:pPr>
      <w:r>
        <w:t xml:space="preserve">A significant portion of Karachi's economy is driven by family-owned businesses. This academic article examines the leadership dynamics within these organizations. It discusses the challenges of succession planning and the resistance to professional management. For a business consultant in Karachi, this study is critical. It provides the cultural context necessary to advise family owners on modernizing their HR practices without alienating traditional stakeholders. It bridges the gap between Western management theories and local cultural realities.</w:t>
      </w:r>
    </w:p>
    <w:p>
      <w:pPr>
        <w:pStyle w:val="BodyText"/>
      </w:pPr>
      <w:r>
        <w:t xml:space="preserve">Human Resource Development Council (HRDC). (2021).</w:t>
      </w:r>
      <w:r>
        <w:t xml:space="preserve"> </w:t>
      </w:r>
      <w:r>
        <w:rPr>
          <w:iCs/>
          <w:i/>
        </w:rPr>
        <w:t xml:space="preserve">Skills Gap Analysis in Pakistan's Manufacturing Sector</w:t>
      </w:r>
      <w:r>
        <w:t xml:space="preserve">. HRDC.</w:t>
      </w:r>
    </w:p>
    <w:p>
      <w:pPr>
        <w:pStyle w:val="BodyText"/>
      </w:pPr>
      <w:r>
        <w:t xml:space="preserve">Karachi is home to Pakistan's largest manufacturing zones. This report identifies the discrepancies between the skills available in the local workforce and the needs of modern industry. Business consultants use this data to design training and development programs for their clients. It highlights the urgent need for upskilling in areas like automation and quality control. This resource supports consultants in building business cases for investment in human capital, a key driver of productivity in Karachi's industrial sector.</w:t>
      </w:r>
    </w:p>
    <w:p>
      <w:pPr>
        <w:pStyle w:val="BodyText"/>
      </w:pPr>
      <w:r>
        <w:t xml:space="preserve">Document generated for educational and professional reference purposes. All citations are representative of the types of resources available for business consulting in Pakistan.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Karachi, Pakistan</dc:title>
  <dc:creator/>
  <dc:language>en</dc:language>
  <cp:keywords/>
  <dcterms:created xsi:type="dcterms:W3CDTF">2026-08-06T23:56:08Z</dcterms:created>
  <dcterms:modified xsi:type="dcterms:W3CDTF">2026-08-06T23:56:08Z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