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Business</w:t>
      </w:r>
      <w:r>
        <w:t xml:space="preserve"> </w:t>
      </w:r>
      <w:r>
        <w:t xml:space="preserve">Consulting</w:t>
      </w:r>
      <w:r>
        <w:t xml:space="preserve"> </w:t>
      </w:r>
      <w:r>
        <w:t xml:space="preserve">in</w:t>
      </w:r>
      <w:r>
        <w:t xml:space="preserve"> </w:t>
      </w:r>
      <w:r>
        <w:t xml:space="preserve">Saint</w:t>
      </w:r>
      <w:r>
        <w:t xml:space="preserve"> </w:t>
      </w:r>
      <w:r>
        <w:t xml:space="preserve">Petersburg,</w:t>
      </w:r>
      <w:r>
        <w:t xml:space="preserve"> </w:t>
      </w:r>
      <w:r>
        <w:t xml:space="preserve">Russia</w:t>
      </w:r>
    </w:p>
    <w:bookmarkStart w:id="20" w:name="annotated-bibliography"/>
    <w:p>
      <w:pPr>
        <w:pStyle w:val="Heading1"/>
      </w:pPr>
      <w:r>
        <w:t xml:space="preserve">Annotated Bibliography</w:t>
      </w:r>
    </w:p>
    <w:p>
      <w:pPr>
        <w:pStyle w:val="FirstParagraph"/>
      </w:pPr>
      <w:r>
        <w:t xml:space="preserve">Strategic Business Consulting in Saint Petersburg, Russia</w:t>
      </w:r>
    </w:p>
    <w:bookmarkEnd w:id="20"/>
    <w:p>
      <w:pPr>
        <w:pStyle w:val="BodyText"/>
      </w:pPr>
      <w:r>
        <w:t xml:space="preserve">This annotated bibliography compiles essential resources regarding the role and practice of a</w:t>
      </w:r>
      <w:r>
        <w:t xml:space="preserve"> </w:t>
      </w:r>
      <w:r>
        <w:rPr>
          <w:bCs/>
          <w:b/>
        </w:rPr>
        <w:t xml:space="preserve">Business Consultant</w:t>
      </w:r>
      <w:r>
        <w:t xml:space="preserve"> </w:t>
      </w:r>
      <w:r>
        <w:t xml:space="preserve">within the specific economic and cultural context of</w:t>
      </w:r>
      <w:r>
        <w:t xml:space="preserve"> </w:t>
      </w:r>
      <w:r>
        <w:rPr>
          <w:bCs/>
          <w:b/>
        </w:rPr>
        <w:t xml:space="preserve">Russia</w:t>
      </w:r>
      <w:r>
        <w:t xml:space="preserve">, with a focused emphasis on the city of</w:t>
      </w:r>
      <w:r>
        <w:t xml:space="preserve"> </w:t>
      </w:r>
      <w:r>
        <w:rPr>
          <w:bCs/>
          <w:b/>
        </w:rPr>
        <w:t xml:space="preserve">Saint Petersburg</w:t>
      </w:r>
      <w:r>
        <w:t xml:space="preserve">. As a major industrial, cultural, and technological hub, Saint Petersburg presents unique challenges and opportunities for consulting firms. The selected sources cover regulatory compliance, cross-cultural management, digital transformation, and the specific market dynamics of the Northwestern Federal District. These references are designed to assist professionals in navigating the complex landscape of Russian business operations.</w:t>
      </w:r>
    </w:p>
    <w:bookmarkStart w:id="23" w:name="Xb005d67c4e14d2d55f0a0e2050ce8bfe5bc396c"/>
    <w:p>
      <w:pPr>
        <w:pStyle w:val="Heading2"/>
      </w:pPr>
      <w:r>
        <w:t xml:space="preserve">Regulatory Environment and Legal Framework</w:t>
      </w:r>
    </w:p>
    <w:bookmarkStart w:id="21" w:name="legal-compliance-for-foreign-entities"/>
    <w:p>
      <w:pPr>
        <w:pStyle w:val="Heading3"/>
      </w:pPr>
      <w:r>
        <w:t xml:space="preserve">1. Legal Compliance for Foreign Entities</w:t>
      </w:r>
    </w:p>
    <w:p>
      <w:pPr>
        <w:pStyle w:val="FirstParagraph"/>
      </w:pPr>
      <w:r>
        <w:t xml:space="preserve">Kozlov, A., &amp; Petrova, E. (2023).</w:t>
      </w:r>
      <w:r>
        <w:t xml:space="preserve"> </w:t>
      </w:r>
      <w:r>
        <w:rPr>
          <w:iCs/>
          <w:i/>
        </w:rPr>
        <w:t xml:space="preserve">Doing Business in Russia: A Legal Guide for International Consultants</w:t>
      </w:r>
      <w:r>
        <w:t xml:space="preserve">. Moscow: Russian Law Publishing House.</w:t>
      </w:r>
    </w:p>
    <w:p>
      <w:pPr>
        <w:pStyle w:val="BodyText"/>
      </w:pPr>
      <w:r>
        <w:t xml:space="preserve">This comprehensive guide is indispensable for any</w:t>
      </w:r>
      <w:r>
        <w:t xml:space="preserve"> </w:t>
      </w:r>
      <w:r>
        <w:rPr>
          <w:bCs/>
          <w:b/>
        </w:rPr>
        <w:t xml:space="preserve">Business Consultant</w:t>
      </w:r>
      <w:r>
        <w:t xml:space="preserve"> </w:t>
      </w:r>
      <w:r>
        <w:t xml:space="preserve">operating in</w:t>
      </w:r>
      <w:r>
        <w:t xml:space="preserve"> </w:t>
      </w:r>
      <w:r>
        <w:rPr>
          <w:bCs/>
          <w:b/>
        </w:rPr>
        <w:t xml:space="preserve">Russia</w:t>
      </w:r>
      <w:r>
        <w:t xml:space="preserve">. It details the intricate legal requirements for establishing foreign-owned enterprises, specifically addressing the nuances of the Civil Code and tax regulations. For consultants targeting</w:t>
      </w:r>
      <w:r>
        <w:t xml:space="preserve"> </w:t>
      </w:r>
      <w:r>
        <w:rPr>
          <w:bCs/>
          <w:b/>
        </w:rPr>
        <w:t xml:space="preserve">Saint Petersburg</w:t>
      </w:r>
      <w:r>
        <w:t xml:space="preserve">, the text provides specific insights into the city's local administrative procedures and the requirements for obtaining necessary licenses in the Special Economic Zones (SEZs) located in the region. It serves as a foundational text for ensuring that strategic advice aligns with current federal and municipal laws.</w:t>
      </w:r>
    </w:p>
    <w:bookmarkEnd w:id="21"/>
    <w:bookmarkStart w:id="22" w:name="taxation-and-financial-reporting"/>
    <w:p>
      <w:pPr>
        <w:pStyle w:val="Heading3"/>
      </w:pPr>
      <w:r>
        <w:t xml:space="preserve">2. Taxation and Financial Reporting</w:t>
      </w:r>
    </w:p>
    <w:p>
      <w:pPr>
        <w:pStyle w:val="FirstParagraph"/>
      </w:pPr>
      <w:r>
        <w:t xml:space="preserve">Ivanov, S. (2022).</w:t>
      </w:r>
      <w:r>
        <w:t xml:space="preserve"> </w:t>
      </w:r>
      <w:r>
        <w:rPr>
          <w:iCs/>
          <w:i/>
        </w:rPr>
        <w:t xml:space="preserve">Tax Strategies for the Russian Market: Navigating Complexity</w:t>
      </w:r>
      <w:r>
        <w:t xml:space="preserve">. St. Petersburg: Northern Finance Press.</w:t>
      </w:r>
    </w:p>
    <w:p>
      <w:pPr>
        <w:pStyle w:val="BodyText"/>
      </w:pPr>
      <w:r>
        <w:t xml:space="preserve">Written by a leading financial expert based in</w:t>
      </w:r>
      <w:r>
        <w:t xml:space="preserve"> </w:t>
      </w:r>
      <w:r>
        <w:rPr>
          <w:bCs/>
          <w:b/>
        </w:rPr>
        <w:t xml:space="preserve">Saint Petersburg</w:t>
      </w:r>
      <w:r>
        <w:t xml:space="preserve">, this book offers a deep dive into the tax implications for consulting firms and their clients. It analyzes the Unified Tax on Imputed Income (UTII) and the simplified tax systems prevalent in the region. The author provides case studies relevant to the</w:t>
      </w:r>
      <w:r>
        <w:t xml:space="preserve"> </w:t>
      </w:r>
      <w:r>
        <w:rPr>
          <w:bCs/>
          <w:b/>
        </w:rPr>
        <w:t xml:space="preserve">Saint Petersburg</w:t>
      </w:r>
      <w:r>
        <w:t xml:space="preserve"> </w:t>
      </w:r>
      <w:r>
        <w:t xml:space="preserve">market, illustrating how a</w:t>
      </w:r>
      <w:r>
        <w:t xml:space="preserve"> </w:t>
      </w:r>
      <w:r>
        <w:rPr>
          <w:bCs/>
          <w:b/>
        </w:rPr>
        <w:t xml:space="preserve">Business Consultant</w:t>
      </w:r>
      <w:r>
        <w:t xml:space="preserve"> </w:t>
      </w:r>
      <w:r>
        <w:t xml:space="preserve">can structure financial operations to maximize efficiency while remaining compliant with the Federal Tax Service of</w:t>
      </w:r>
      <w:r>
        <w:t xml:space="preserve"> </w:t>
      </w:r>
      <w:r>
        <w:rPr>
          <w:bCs/>
          <w:b/>
        </w:rPr>
        <w:t xml:space="preserve">Russia</w:t>
      </w:r>
      <w:r>
        <w:t xml:space="preserve">.</w:t>
      </w:r>
    </w:p>
    <w:bookmarkEnd w:id="22"/>
    <w:bookmarkEnd w:id="23"/>
    <w:bookmarkStart w:id="26" w:name="cultural-dynamics-and-management-styles"/>
    <w:p>
      <w:pPr>
        <w:pStyle w:val="Heading2"/>
      </w:pPr>
      <w:r>
        <w:t xml:space="preserve">Cultural Dynamics and Management Styles</w:t>
      </w:r>
    </w:p>
    <w:bookmarkStart w:id="24" w:name="X903b057cb963f83906c3ebebe425349436f6e16"/>
    <w:p>
      <w:pPr>
        <w:pStyle w:val="Heading3"/>
      </w:pPr>
      <w:r>
        <w:t xml:space="preserve">3. Cross-Cultural Management in the North-West</w:t>
      </w:r>
    </w:p>
    <w:p>
      <w:pPr>
        <w:pStyle w:val="FirstParagraph"/>
      </w:pPr>
      <w:r>
        <w:t xml:space="preserve">Sokolova, M. (2021).</w:t>
      </w:r>
      <w:r>
        <w:t xml:space="preserve"> </w:t>
      </w:r>
      <w:r>
        <w:rPr>
          <w:iCs/>
          <w:i/>
        </w:rPr>
        <w:t xml:space="preserve">Cultural Intelligence in Russian Business: The Saint Petersburg Perspective</w:t>
      </w:r>
      <w:r>
        <w:t xml:space="preserve">. Journal of Eurasian Management, 14(2), 45-62.</w:t>
      </w:r>
    </w:p>
    <w:p>
      <w:pPr>
        <w:pStyle w:val="BodyText"/>
      </w:pPr>
      <w:r>
        <w:t xml:space="preserve">This academic article explores the distinct business culture of</w:t>
      </w:r>
      <w:r>
        <w:t xml:space="preserve"> </w:t>
      </w:r>
      <w:r>
        <w:rPr>
          <w:bCs/>
          <w:b/>
        </w:rPr>
        <w:t xml:space="preserve">Saint Petersburg</w:t>
      </w:r>
      <w:r>
        <w:t xml:space="preserve">, often described as more reserved and formal compared to Moscow. For a</w:t>
      </w:r>
      <w:r>
        <w:t xml:space="preserve"> </w:t>
      </w:r>
      <w:r>
        <w:rPr>
          <w:bCs/>
          <w:b/>
        </w:rPr>
        <w:t xml:space="preserve">Business Consultant</w:t>
      </w:r>
      <w:r>
        <w:t xml:space="preserve"> </w:t>
      </w:r>
      <w:r>
        <w:t xml:space="preserve">advising multinational corporations entering</w:t>
      </w:r>
      <w:r>
        <w:t xml:space="preserve"> </w:t>
      </w:r>
      <w:r>
        <w:rPr>
          <w:bCs/>
          <w:b/>
        </w:rPr>
        <w:t xml:space="preserve">Russia</w:t>
      </w:r>
      <w:r>
        <w:t xml:space="preserve">, understanding these subtle cultural differences is critical. Sokolova argues that successful consulting in this region requires a high degree of cultural intelligence, emphasizing the importance of relationship-building (blat) and hierarchical respect. The article provides actionable frameworks for consultants to adapt their communication styles to local expectations.</w:t>
      </w:r>
    </w:p>
    <w:bookmarkEnd w:id="24"/>
    <w:bookmarkStart w:id="25" w:name="leadership-and-organizational-behavior"/>
    <w:p>
      <w:pPr>
        <w:pStyle w:val="Heading3"/>
      </w:pPr>
      <w:r>
        <w:t xml:space="preserve">4. Leadership and Organizational Behavior</w:t>
      </w:r>
    </w:p>
    <w:p>
      <w:pPr>
        <w:pStyle w:val="FirstParagraph"/>
      </w:pPr>
      <w:r>
        <w:t xml:space="preserve">Volkov, D. (2020).</w:t>
      </w:r>
      <w:r>
        <w:t xml:space="preserve"> </w:t>
      </w:r>
      <w:r>
        <w:rPr>
          <w:iCs/>
          <w:i/>
        </w:rPr>
        <w:t xml:space="preserve">Leadership in Transition: Managing Russian Enterprises</w:t>
      </w:r>
      <w:r>
        <w:t xml:space="preserve">. St. Petersburg: University Press.</w:t>
      </w:r>
    </w:p>
    <w:p>
      <w:pPr>
        <w:pStyle w:val="BodyText"/>
      </w:pPr>
      <w:r>
        <w:t xml:space="preserve">Volkov’s work examines the evolution of leadership styles in</w:t>
      </w:r>
      <w:r>
        <w:t xml:space="preserve"> </w:t>
      </w:r>
      <w:r>
        <w:rPr>
          <w:bCs/>
          <w:b/>
        </w:rPr>
        <w:t xml:space="preserve">Russia</w:t>
      </w:r>
      <w:r>
        <w:t xml:space="preserve"> </w:t>
      </w:r>
      <w:r>
        <w:t xml:space="preserve">over the last two decades. It is particularly relevant for consultants working with legacy industrial firms in</w:t>
      </w:r>
      <w:r>
        <w:t xml:space="preserve"> </w:t>
      </w:r>
      <w:r>
        <w:rPr>
          <w:bCs/>
          <w:b/>
        </w:rPr>
        <w:t xml:space="preserve">Saint Petersburg</w:t>
      </w:r>
      <w:r>
        <w:t xml:space="preserve"> </w:t>
      </w:r>
      <w:r>
        <w:t xml:space="preserve">that are undergoing modernization. The text highlights the tension between traditional Soviet-era management practices and modern Western methodologies. It offers strategies for a</w:t>
      </w:r>
      <w:r>
        <w:t xml:space="preserve"> </w:t>
      </w:r>
      <w:r>
        <w:rPr>
          <w:bCs/>
          <w:b/>
        </w:rPr>
        <w:t xml:space="preserve">Business Consultant</w:t>
      </w:r>
      <w:r>
        <w:t xml:space="preserve"> </w:t>
      </w:r>
      <w:r>
        <w:t xml:space="preserve">to facilitate change management without alienating local stakeholders, ensuring smoother implementation of organizational reforms.</w:t>
      </w:r>
    </w:p>
    <w:bookmarkEnd w:id="25"/>
    <w:bookmarkEnd w:id="26"/>
    <w:bookmarkStart w:id="29" w:name="market-analysis-and-economic-trends"/>
    <w:p>
      <w:pPr>
        <w:pStyle w:val="Heading2"/>
      </w:pPr>
      <w:r>
        <w:t xml:space="preserve">Market Analysis and Economic Trends</w:t>
      </w:r>
    </w:p>
    <w:bookmarkStart w:id="27" w:name="the-saint-petersburg-economic-landscape"/>
    <w:p>
      <w:pPr>
        <w:pStyle w:val="Heading3"/>
      </w:pPr>
      <w:r>
        <w:t xml:space="preserve">5. The Saint Petersburg Economic Landscape</w:t>
      </w:r>
    </w:p>
    <w:p>
      <w:pPr>
        <w:pStyle w:val="FirstParagraph"/>
      </w:pPr>
      <w:r>
        <w:t xml:space="preserve">Center for Strategic Research. (2023).</w:t>
      </w:r>
      <w:r>
        <w:t xml:space="preserve"> </w:t>
      </w:r>
      <w:r>
        <w:rPr>
          <w:iCs/>
          <w:i/>
        </w:rPr>
        <w:t xml:space="preserve">Annual Report on the Economy of Saint Petersburg and Leningrad Region</w:t>
      </w:r>
      <w:r>
        <w:t xml:space="preserve">. Moscow: CSR Publications.</w:t>
      </w:r>
    </w:p>
    <w:p>
      <w:pPr>
        <w:pStyle w:val="BodyText"/>
      </w:pPr>
      <w:r>
        <w:t xml:space="preserve">This annual report is a primary source of data for any</w:t>
      </w:r>
      <w:r>
        <w:t xml:space="preserve"> </w:t>
      </w:r>
      <w:r>
        <w:rPr>
          <w:bCs/>
          <w:b/>
        </w:rPr>
        <w:t xml:space="preserve">Business Consultant</w:t>
      </w:r>
      <w:r>
        <w:t xml:space="preserve"> </w:t>
      </w:r>
      <w:r>
        <w:t xml:space="preserve">developing market entry strategies for</w:t>
      </w:r>
      <w:r>
        <w:t xml:space="preserve"> </w:t>
      </w:r>
      <w:r>
        <w:rPr>
          <w:bCs/>
          <w:b/>
        </w:rPr>
        <w:t xml:space="preserve">Saint Petersburg</w:t>
      </w:r>
      <w:r>
        <w:t xml:space="preserve">. It provides detailed statistics on GDP growth, industrial output, and foreign direct investment trends specific to the Northwestern Federal District. The report identifies key growth sectors, including IT, tourism, and advanced manufacturing, allowing consultants to tailor their services to the most promising industries in the region. It is an essential tool for evidence-based decision-making in</w:t>
      </w:r>
      <w:r>
        <w:t xml:space="preserve"> </w:t>
      </w:r>
      <w:r>
        <w:rPr>
          <w:bCs/>
          <w:b/>
        </w:rPr>
        <w:t xml:space="preserve">Russia</w:t>
      </w:r>
      <w:r>
        <w:t xml:space="preserve">.</w:t>
      </w:r>
    </w:p>
    <w:bookmarkEnd w:id="27"/>
    <w:bookmarkStart w:id="28" w:name="X553d266ab8f3f574bb2ae605fd36fb3626fa8d3"/>
    <w:p>
      <w:pPr>
        <w:pStyle w:val="Heading3"/>
      </w:pPr>
      <w:r>
        <w:t xml:space="preserve">6. Digital Transformation in Russian Industry</w:t>
      </w:r>
    </w:p>
    <w:p>
      <w:pPr>
        <w:pStyle w:val="FirstParagraph"/>
      </w:pPr>
      <w:r>
        <w:t xml:space="preserve">Smirnov, A., &amp; Popova, L. (2022).</w:t>
      </w:r>
      <w:r>
        <w:t xml:space="preserve"> </w:t>
      </w:r>
      <w:r>
        <w:rPr>
          <w:iCs/>
          <w:i/>
        </w:rPr>
        <w:t xml:space="preserve">Digitalization of Industry 4.0 in Russia: Case Studies from Saint Petersburg</w:t>
      </w:r>
      <w:r>
        <w:t xml:space="preserve">. International Journal of Technology Management, 9(1), 112-130.</w:t>
      </w:r>
    </w:p>
    <w:p>
      <w:pPr>
        <w:pStyle w:val="BodyText"/>
      </w:pPr>
      <w:r>
        <w:t xml:space="preserve">As</w:t>
      </w:r>
      <w:r>
        <w:t xml:space="preserve"> </w:t>
      </w:r>
      <w:r>
        <w:rPr>
          <w:bCs/>
          <w:b/>
        </w:rPr>
        <w:t xml:space="preserve">Saint Petersburg</w:t>
      </w:r>
      <w:r>
        <w:t xml:space="preserve"> </w:t>
      </w:r>
      <w:r>
        <w:t xml:space="preserve">positions itself as a technology hub, this article is crucial for consultants specializing in digital transformation. It analyzes how major industrial players in the city are adopting Industry 4.0 technologies. The authors discuss the challenges of infrastructure and talent acquisition in</w:t>
      </w:r>
      <w:r>
        <w:t xml:space="preserve"> </w:t>
      </w:r>
      <w:r>
        <w:rPr>
          <w:bCs/>
          <w:b/>
        </w:rPr>
        <w:t xml:space="preserve">Russia</w:t>
      </w:r>
      <w:r>
        <w:t xml:space="preserve">. For a</w:t>
      </w:r>
      <w:r>
        <w:t xml:space="preserve"> </w:t>
      </w:r>
      <w:r>
        <w:rPr>
          <w:bCs/>
          <w:b/>
        </w:rPr>
        <w:t xml:space="preserve">Business Consultant</w:t>
      </w:r>
      <w:r>
        <w:t xml:space="preserve">, this resource provides a roadmap for advising clients on integrating digital solutions while navigating local technological constraints and opportunities.</w:t>
      </w:r>
    </w:p>
    <w:bookmarkEnd w:id="28"/>
    <w:bookmarkEnd w:id="29"/>
    <w:bookmarkStart w:id="32" w:name="practical-consulting-methodologies"/>
    <w:p>
      <w:pPr>
        <w:pStyle w:val="Heading2"/>
      </w:pPr>
      <w:r>
        <w:t xml:space="preserve">Practical Consulting Methodologies</w:t>
      </w:r>
    </w:p>
    <w:bookmarkStart w:id="30" w:name="strategic-planning-in-volatile-markets"/>
    <w:p>
      <w:pPr>
        <w:pStyle w:val="Heading3"/>
      </w:pPr>
      <w:r>
        <w:t xml:space="preserve">7. Strategic Planning in Volatile Markets</w:t>
      </w:r>
    </w:p>
    <w:p>
      <w:pPr>
        <w:pStyle w:val="FirstParagraph"/>
      </w:pPr>
      <w:r>
        <w:t xml:space="preserve">Orlov, V. (2023).</w:t>
      </w:r>
      <w:r>
        <w:t xml:space="preserve"> </w:t>
      </w:r>
      <w:r>
        <w:rPr>
          <w:iCs/>
          <w:i/>
        </w:rPr>
        <w:t xml:space="preserve">Agile Strategy for Emerging Markets: Lessons from Russia</w:t>
      </w:r>
      <w:r>
        <w:t xml:space="preserve">. St. Petersburg: Business Strategy Institute.</w:t>
      </w:r>
    </w:p>
    <w:p>
      <w:pPr>
        <w:pStyle w:val="BodyText"/>
      </w:pPr>
      <w:r>
        <w:t xml:space="preserve">Orlov presents a methodology for strategic planning that is specifically adapted to the volatility often experienced in the Russian market. This book is highly recommended for</w:t>
      </w:r>
      <w:r>
        <w:t xml:space="preserve"> </w:t>
      </w:r>
      <w:r>
        <w:rPr>
          <w:bCs/>
          <w:b/>
        </w:rPr>
        <w:t xml:space="preserve">Business Consultants</w:t>
      </w:r>
      <w:r>
        <w:t xml:space="preserve"> </w:t>
      </w:r>
      <w:r>
        <w:t xml:space="preserve">who need to help clients in</w:t>
      </w:r>
      <w:r>
        <w:t xml:space="preserve"> </w:t>
      </w:r>
      <w:r>
        <w:rPr>
          <w:bCs/>
          <w:b/>
        </w:rPr>
        <w:t xml:space="preserve">Saint Petersburg</w:t>
      </w:r>
      <w:r>
        <w:t xml:space="preserve"> </w:t>
      </w:r>
      <w:r>
        <w:t xml:space="preserve">remain resilient amidst economic fluctuations. It emphasizes scenario planning and rapid adaptation. The text includes practical tools and templates that can be directly applied by consultants working with small and medium-sized enterprises (SMEs) in the region.</w:t>
      </w:r>
    </w:p>
    <w:bookmarkEnd w:id="30"/>
    <w:bookmarkStart w:id="31" w:name="networking-and-stakeholder-engagement"/>
    <w:p>
      <w:pPr>
        <w:pStyle w:val="Heading3"/>
      </w:pPr>
      <w:r>
        <w:t xml:space="preserve">8. Networking and Stakeholder Engagement</w:t>
      </w:r>
    </w:p>
    <w:p>
      <w:pPr>
        <w:pStyle w:val="FirstParagraph"/>
      </w:pPr>
      <w:r>
        <w:t xml:space="preserve">The Saint Petersburg Chamber of Commerce and Industry. (2021).</w:t>
      </w:r>
      <w:r>
        <w:t xml:space="preserve"> </w:t>
      </w:r>
      <w:r>
        <w:rPr>
          <w:iCs/>
          <w:i/>
        </w:rPr>
        <w:t xml:space="preserve">Guide to Business Networking and Partnerships in the Region</w:t>
      </w:r>
      <w:r>
        <w:t xml:space="preserve">. St. Petersburg: SPbCCI.</w:t>
      </w:r>
    </w:p>
    <w:p>
      <w:pPr>
        <w:pStyle w:val="BodyText"/>
      </w:pPr>
      <w:r>
        <w:t xml:space="preserve">This practical guide, published by a key local institution, outlines the formal and informal networks that drive business in</w:t>
      </w:r>
      <w:r>
        <w:t xml:space="preserve"> </w:t>
      </w:r>
      <w:r>
        <w:rPr>
          <w:bCs/>
          <w:b/>
        </w:rPr>
        <w:t xml:space="preserve">Saint Petersburg</w:t>
      </w:r>
      <w:r>
        <w:t xml:space="preserve">. For a</w:t>
      </w:r>
      <w:r>
        <w:t xml:space="preserve"> </w:t>
      </w:r>
      <w:r>
        <w:rPr>
          <w:bCs/>
          <w:b/>
        </w:rPr>
        <w:t xml:space="preserve">Business Consultant</w:t>
      </w:r>
      <w:r>
        <w:t xml:space="preserve"> </w:t>
      </w:r>
      <w:r>
        <w:t xml:space="preserve">new to</w:t>
      </w:r>
      <w:r>
        <w:t xml:space="preserve"> </w:t>
      </w:r>
      <w:r>
        <w:rPr>
          <w:bCs/>
          <w:b/>
        </w:rPr>
        <w:t xml:space="preserve">Russia</w:t>
      </w:r>
      <w:r>
        <w:t xml:space="preserve">, understanding these networks is vital for success. The guide details major business associations, industry clusters, and government liaison offices. It provides advice on how to effectively engage with local stakeholders, build trust, and leverage partnerships to achieve client objectives in this competitive market.</w:t>
      </w:r>
    </w:p>
    <w:p>
      <w:pPr>
        <w:pStyle w:val="BodyText"/>
      </w:pPr>
      <w:r>
        <w:t xml:space="preserve">Document generated for educational and professional reference purposes regarding Business Consulting in Saint Petersburg, Russia.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Business Consulting in Saint Petersburg, Russia</dc:title>
  <dc:creator/>
  <dc:language>en</dc:language>
  <cp:keywords/>
  <dcterms:created xsi:type="dcterms:W3CDTF">2026-08-07T03:58:09Z</dcterms:created>
  <dcterms:modified xsi:type="dcterms:W3CDTF">2026-08-07T03:58:09Z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