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Consulting</w:t>
      </w:r>
      <w:r>
        <w:t xml:space="preserve"> </w:t>
      </w:r>
      <w:r>
        <w:t xml:space="preserve">in</w:t>
      </w:r>
      <w:r>
        <w:t xml:space="preserve"> </w:t>
      </w:r>
      <w:r>
        <w:t xml:space="preserve">Jeddah,</w:t>
      </w:r>
      <w:r>
        <w:t xml:space="preserve"> </w:t>
      </w:r>
      <w:r>
        <w:t xml:space="preserve">Saudi</w:t>
      </w:r>
      <w:r>
        <w:t xml:space="preserve"> </w:t>
      </w:r>
      <w:r>
        <w:t xml:space="preserve">Arabia</w:t>
      </w:r>
    </w:p>
    <w:bookmarkStart w:id="21" w:name="Xc2ee1e0211c881e379eb6bd7b4e5a8c3b985f51"/>
    <w:p>
      <w:pPr>
        <w:pStyle w:val="Heading1"/>
      </w:pPr>
      <w:r>
        <w:t xml:space="preserve">Annotated Bibliography: The Role of the Business Consultant in Jeddah, Saudi Arabia</w:t>
      </w:r>
    </w:p>
    <w:p>
      <w:pPr>
        <w:pStyle w:val="FirstParagraph"/>
      </w:pPr>
      <w:r>
        <w:t xml:space="preserve">The following annotated bibliography compiles essential literature regarding the strategic implementation of business consulting within the Kingdom of Saudi Arabia, with a specific focus on the commercial hub of Jeddah. As the nation accelerates its Vision 2030 initiatives, the demand for specialized business consultants in Jeddah has surged. These sources examine the intersection of global consulting methodologies and local Saudi market dynamics, providing a comprehensive overview for stakeholders operating in the region.</w:t>
      </w:r>
    </w:p>
    <w:bookmarkStart w:id="20" w:name="references"/>
    <w:p>
      <w:pPr>
        <w:pStyle w:val="Heading2"/>
      </w:pPr>
      <w:r>
        <w:t xml:space="preserve">References</w:t>
      </w:r>
    </w:p>
    <w:p>
      <w:pPr>
        <w:pStyle w:val="FirstParagraph"/>
      </w:pPr>
      <w:r>
        <w:t xml:space="preserve">Al-Rashid, M., &amp; Al-Sulaiman, F. (2023).</w:t>
      </w:r>
      <w:r>
        <w:t xml:space="preserve"> </w:t>
      </w:r>
      <w:r>
        <w:rPr>
          <w:iCs/>
          <w:i/>
        </w:rPr>
        <w:t xml:space="preserve">Strategic Transformation in the Kingdom: A Guide to Vision 2030 Implementation.</w:t>
      </w:r>
      <w:r>
        <w:t xml:space="preserve"> </w:t>
      </w:r>
      <w:r>
        <w:t xml:space="preserve">Riyadh: Saudi Economic Press.</w:t>
      </w:r>
    </w:p>
    <w:p>
      <w:pPr>
        <w:pStyle w:val="BodyText"/>
      </w:pPr>
      <w:r>
        <w:t xml:space="preserve">This comprehensive text serves as a foundational resource for understanding the macroeconomic environment in which a business consultant operates in Saudi Arabia. The authors provide a detailed breakdown of Vision 2030, specifically analyzing the privatization of state-owned enterprises and the diversification of the economy away from oil. For a consultant based in Jeddah, this book is critical for aligning client strategies with national goals. It offers specific case studies on how multinational corporations have successfully navigated regulatory changes in the western province. The text is particularly valuable for its analysis of the "Saudization" (Nitaqat) program, offering actionable advice on workforce planning and compliance, which are frequent pain points for businesses in Jeddah's industrial zones.</w:t>
      </w:r>
    </w:p>
    <w:p>
      <w:pPr>
        <w:pStyle w:val="BodyText"/>
      </w:pPr>
      <w:r>
        <w:t xml:space="preserve">Global Management Review. (2024).</w:t>
      </w:r>
      <w:r>
        <w:t xml:space="preserve"> </w:t>
      </w:r>
      <w:r>
        <w:rPr>
          <w:iCs/>
          <w:i/>
        </w:rPr>
        <w:t xml:space="preserve">The Rise of the GCC Consulting Sector: Opportunities and Challenges.</w:t>
      </w:r>
      <w:r>
        <w:t xml:space="preserve"> </w:t>
      </w:r>
      <w:r>
        <w:t xml:space="preserve">Dubai: Gulf Business Publications.</w:t>
      </w:r>
    </w:p>
    <w:p>
      <w:pPr>
        <w:pStyle w:val="BodyText"/>
      </w:pPr>
      <w:r>
        <w:t xml:space="preserve">This industry report provides a comparative analysis of the consulting landscape across the Gulf Cooperation Council, with a dedicated chapter on Saudi Arabia. It highlights the shift from traditional operational consulting to digital transformation and sustainability advisory services. The report is highly relevant for business consultants in Jeddah who are seeking to differentiate their services in a competitive market. It details the growing appetite for ESG (Environmental, Social, and Governance) consulting among Jeddah-based firms, driven by both local regulations and global supply chain requirements. Furthermore, the report discusses the influx of international consulting firms into the Kingdom, offering insights into how local and independent consultants can leverage their cultural proximity and agility to compete effectively.</w:t>
      </w:r>
    </w:p>
    <w:p>
      <w:pPr>
        <w:pStyle w:val="BodyText"/>
      </w:pPr>
      <w:r>
        <w:t xml:space="preserve">Jeddah Chamber of Commerce and Industry. (2023).</w:t>
      </w:r>
      <w:r>
        <w:t xml:space="preserve"> </w:t>
      </w:r>
      <w:r>
        <w:rPr>
          <w:iCs/>
          <w:i/>
        </w:rPr>
        <w:t xml:space="preserve">Annual Economic Report: Jeddah as a Global Trade Hub.</w:t>
      </w:r>
      <w:r>
        <w:t xml:space="preserve"> </w:t>
      </w:r>
      <w:r>
        <w:t xml:space="preserve">Jeddah: JCCI Publications.</w:t>
      </w:r>
    </w:p>
    <w:p>
      <w:pPr>
        <w:pStyle w:val="BodyText"/>
      </w:pPr>
      <w:r>
        <w:t xml:space="preserve">As the primary authority on commercial activity in the city, this annual report is an indispensable primary source for any business consultant operating in Jeddah. It provides granular data on trade volumes, logistics infrastructure, and the performance of key sectors such as retail, manufacturing, and tourism. The report underscores Jeddah's strategic position as the gateway to the Kingdom and the broader MENA region. For a consultant advising clients on market entry or expansion, this document offers critical insights into port operations, free zone regulations, and local consumer behavior. It also highlights government incentives for small and medium-sized enterprises (SMEs), which constitute a significant portion of the client base for local consultants.</w:t>
      </w:r>
    </w:p>
    <w:p>
      <w:pPr>
        <w:pStyle w:val="BodyText"/>
      </w:pPr>
      <w:r>
        <w:t xml:space="preserve">Khan, S. (2022).</w:t>
      </w:r>
      <w:r>
        <w:t xml:space="preserve"> </w:t>
      </w:r>
      <w:r>
        <w:rPr>
          <w:iCs/>
          <w:i/>
        </w:rPr>
        <w:t xml:space="preserve">Cross-Cultural Management in the Middle East: Navigating Business Etiquette and Negotiation.</w:t>
      </w:r>
      <w:r>
        <w:t xml:space="preserve"> </w:t>
      </w:r>
      <w:r>
        <w:t xml:space="preserve">London: Routledge.</w:t>
      </w:r>
    </w:p>
    <w:p>
      <w:pPr>
        <w:pStyle w:val="BodyText"/>
      </w:pPr>
      <w:r>
        <w:t xml:space="preserve">While not exclusively focused on Saudi Arabia, this academic text provides essential theoretical frameworks for understanding the cultural nuances of doing business in the region. For a business consultant in Jeddah, cultural intelligence is as vital as technical expertise. The book explores the concepts of high-context communication, relationship-based business practices (wasta), and hierarchical decision-making structures prevalent in Saudi corporate culture. It offers practical strategies for consultants to build trust with Saudi stakeholders, manage expectations, and facilitate change management within organizations that may be resistant to Western-style management practices. This resource is particularly useful for expatriate consultants or those advising multinational firms on localization strategies.</w:t>
      </w:r>
    </w:p>
    <w:p>
      <w:pPr>
        <w:pStyle w:val="BodyText"/>
      </w:pPr>
      <w:r>
        <w:t xml:space="preserve">Ministry of Investment of Saudi Arabia (MISA). (2024).</w:t>
      </w:r>
      <w:r>
        <w:t xml:space="preserve"> </w:t>
      </w:r>
      <w:r>
        <w:rPr>
          <w:iCs/>
          <w:i/>
        </w:rPr>
        <w:t xml:space="preserve">Investment Guide: Sectoral Opportunities in the Western Region.</w:t>
      </w:r>
      <w:r>
        <w:t xml:space="preserve"> </w:t>
      </w:r>
      <w:r>
        <w:t xml:space="preserve">Riyadh: MISA.</w:t>
      </w:r>
    </w:p>
    <w:p>
      <w:pPr>
        <w:pStyle w:val="BodyText"/>
      </w:pPr>
      <w:r>
        <w:t xml:space="preserve">This official government publication outlines the regulatory framework and investment opportunities available in the Western Region, including Jeddah. It is a critical reference for business consultants advising foreign investors or local entrepreneurs on compliance and licensing. The guide details the streamlined processes for establishing businesses, tax incentives, and the specific requirements for various sectors such as healthcare, technology, and logistics. For a consultant in Jeddah, staying updated with this document is essential to provide accurate legal and strategic advice. It also highlights the government's push towards digitalization and innovation, indicating where future consulting demand is likely to emerge.</w:t>
      </w:r>
    </w:p>
    <w:p>
      <w:pPr>
        <w:pStyle w:val="BodyText"/>
      </w:pPr>
      <w:r>
        <w:t xml:space="preserve">Al-Harbi, N. (2023).</w:t>
      </w:r>
      <w:r>
        <w:t xml:space="preserve"> </w:t>
      </w:r>
      <w:r>
        <w:rPr>
          <w:iCs/>
          <w:i/>
        </w:rPr>
        <w:t xml:space="preserve">Digital Transformation in Saudi SMEs: Challenges and Pathways.</w:t>
      </w:r>
      <w:r>
        <w:t xml:space="preserve"> </w:t>
      </w:r>
      <w:r>
        <w:t xml:space="preserve">Journal of Arabian Business Studies, 15(2), 45-62.</w:t>
      </w:r>
    </w:p>
    <w:p>
      <w:pPr>
        <w:pStyle w:val="BodyText"/>
      </w:pPr>
      <w:r>
        <w:t xml:space="preserve">This peer-reviewed journal article focuses on the digital readiness of small and medium-sized enterprises in Saudi Arabia, with a significant portion of the data collected from businesses in Jeddah. The author identifies key barriers to digital adoption, including lack of skilled talent, limited financial resources, and resistance to change. For a business consultant specializing in IT or operational efficiency, this article provides evidence-based insights into the specific needs of the Jeddah market. It suggests tailored strategies for implementing digital solutions that are cost-effective and culturally appropriate. The article also emphasizes the role of consultants as change agents in helping SMEs navigate the transition to digital business models.</w:t>
      </w:r>
    </w:p>
    <w:p>
      <w:pPr>
        <w:pStyle w:val="BodyText"/>
      </w:pPr>
      <w:r>
        <w:t xml:space="preserve">PwC Middle East. (2023).</w:t>
      </w:r>
      <w:r>
        <w:t xml:space="preserve"> </w:t>
      </w:r>
      <w:r>
        <w:rPr>
          <w:iCs/>
          <w:i/>
        </w:rPr>
        <w:t xml:space="preserve">Saudi Arabia Economic Outlook: Navigating the New Normal.</w:t>
      </w:r>
      <w:r>
        <w:t xml:space="preserve"> </w:t>
      </w:r>
      <w:r>
        <w:t xml:space="preserve">Riyadh: PwC.</w:t>
      </w:r>
    </w:p>
    <w:p>
      <w:pPr>
        <w:pStyle w:val="BodyText"/>
      </w:pPr>
      <w:r>
        <w:t xml:space="preserve">This economic outlook report from a leading global consulting firm provides a high-level analysis of the Saudi economy, including projections for GDP growth, inflation, and sectoral performance. It is a valuable resource for business consultants in Jeddah who need to contextualize their advice within broader economic trends. The report discusses the impact of global economic uncertainties on the Kingdom and the resilience of the Saudi market. It also highlights the growing importance of the private sector in driving economic growth, which directly impacts the demand for consulting services. The report's insights into consumer spending patterns and business confidence levels are particularly useful for consultants advising retail and hospitality clients in Jeddah.</w:t>
      </w:r>
    </w:p>
    <w:p>
      <w:pPr>
        <w:pStyle w:val="BodyText"/>
      </w:pPr>
      <w:r>
        <w:t xml:space="preserve">Saudi Standards, Metrology and Quality Organization (SASO). (2024).</w:t>
      </w:r>
      <w:r>
        <w:t xml:space="preserve"> </w:t>
      </w:r>
      <w:r>
        <w:rPr>
          <w:iCs/>
          <w:i/>
        </w:rPr>
        <w:t xml:space="preserve">Quality Management Systems: Guidelines for Saudi Businesses.</w:t>
      </w:r>
      <w:r>
        <w:t xml:space="preserve"> </w:t>
      </w:r>
      <w:r>
        <w:t xml:space="preserve">Riyadh: SASO.</w:t>
      </w:r>
    </w:p>
    <w:p>
      <w:pPr>
        <w:pStyle w:val="BodyText"/>
      </w:pPr>
      <w:r>
        <w:t xml:space="preserve">This technical guideline from SASO outlines the standards and best practices for quality management in Saudi businesses. For a business consultant in Jeddah, particularly those working in manufacturing, logistics, or export-oriented industries, this document is essential for ensuring client compliance with national and international standards. It provides a framework for implementing quality management systems that can enhance operational efficiency and market competitiveness. The guidelines also reflect the Kingdom's commitment to improving product quality and safety, which is a key aspect of Vision 2030. Consultants can use this resource to help clients achieve certifications that are often required for participation in government tenders and global supply chains.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Consulting in Jeddah, Saudi Arabia</dc:title>
  <dc:creator/>
  <dc:language>en</dc:language>
  <cp:keywords/>
  <dcterms:created xsi:type="dcterms:W3CDTF">2026-08-06T23:56:03Z</dcterms:created>
  <dcterms:modified xsi:type="dcterms:W3CDTF">2026-08-06T23:56:03Z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