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3" w:name="X084b2866d0cd7cb149e6aafcb60763f06b21299"/>
    <w:p>
      <w:pPr>
        <w:pStyle w:val="Heading1"/>
      </w:pPr>
      <w:r>
        <w:t xml:space="preserve">Annotated Bibliography: The Role of the Business Consultant in Johannesburg, South Africa</w:t>
      </w:r>
    </w:p>
    <w:p>
      <w:pPr>
        <w:pStyle w:val="FirstParagraph"/>
      </w:pPr>
      <w:r>
        <w:t xml:space="preserve">This annotated bibliography compiles key resources regarding the business consulting industry within the specific economic and regulatory context of Johannesburg, South Africa. The selected texts address the unique challenges faced by consultants in the region, including regulatory compliance, economic volatility, and the specific needs of Small, Medium, and Micro Enterprises (SMMEs) in the Gauteng province.</w:t>
      </w:r>
    </w:p>
    <w:bookmarkStart w:id="20" w:name="introduction"/>
    <w:p>
      <w:pPr>
        <w:pStyle w:val="Heading2"/>
      </w:pPr>
      <w:r>
        <w:t xml:space="preserve">Introduction</w:t>
      </w:r>
    </w:p>
    <w:p>
      <w:pPr>
        <w:pStyle w:val="FirstParagraph"/>
      </w:pPr>
      <w:r>
        <w:t xml:space="preserve">Johannesburg serves as the economic hub of South Africa, often referred to as the "Gold City." For a business consultant operating in this metropolis, understanding the local landscape is as critical as possessing general management expertise. The following annotations evaluate literature that provides insight into the South African business environment, the regulatory frameworks governing professional services, and the strategic imperatives for consultants advising clients in Johannesburg.</w:t>
      </w:r>
    </w:p>
    <w:bookmarkEnd w:id="20"/>
    <w:bookmarkStart w:id="21" w:name="references"/>
    <w:p>
      <w:pPr>
        <w:pStyle w:val="Heading2"/>
      </w:pPr>
      <w:r>
        <w:t xml:space="preserve">References</w:t>
      </w:r>
    </w:p>
    <w:p>
      <w:pPr>
        <w:pStyle w:val="FirstParagraph"/>
      </w:pPr>
      <w:r>
        <w:t xml:space="preserve">Bhorat, H., Kanbur, R., &amp; Stanwix, B. (2019).</w:t>
      </w:r>
      <w:r>
        <w:t xml:space="preserve"> </w:t>
      </w:r>
      <w:r>
        <w:rPr>
          <w:iCs/>
          <w:i/>
        </w:rPr>
        <w:t xml:space="preserve">South Africa's Jobless Growth: A Review of the Literature.</w:t>
      </w:r>
      <w:r>
        <w:t xml:space="preserve"> </w:t>
      </w:r>
      <w:r>
        <w:t xml:space="preserve">University of Cape Town Press.</w:t>
      </w:r>
    </w:p>
    <w:p>
      <w:pPr>
        <w:pStyle w:val="BodyText"/>
      </w:pPr>
      <w:r>
        <w:t xml:space="preserve">This comprehensive academic review analyzes the structural causes of unemployment in South Africa. It details how labor market rigidities and skills mismatches affect economic growth. The authors argue that traditional economic models often fail to account for the specific dual-economy nature of South Africa.</w:t>
      </w:r>
    </w:p>
    <w:p>
      <w:pPr>
        <w:pStyle w:val="BodyText"/>
      </w:pPr>
      <w:r>
        <w:t xml:space="preserve">The text is highly authoritative, drawing on extensive data from Statistics South Africa. It provides a rigorous macroeconomic foundation.</w:t>
      </w:r>
    </w:p>
    <w:p>
      <w:pPr>
        <w:pStyle w:val="BodyText"/>
      </w:pPr>
      <w:r>
        <w:t xml:space="preserve">For a business consultant in Johannesburg, this text is essential for understanding the labor market dynamics. Consultants advising on organizational restructuring or HR strategy must navigate these high unemployment rates and skills gaps. It informs strategies for talent acquisition and workforce development in the Gauteng region.</w:t>
      </w:r>
    </w:p>
    <w:p>
      <w:pPr>
        <w:pStyle w:val="BodyText"/>
      </w:pPr>
      <w:r>
        <w:t xml:space="preserve">Department of Trade, Industry and Competition (DTIC). (2020).</w:t>
      </w:r>
      <w:r>
        <w:t xml:space="preserve"> </w:t>
      </w:r>
      <w:r>
        <w:rPr>
          <w:iCs/>
          <w:i/>
        </w:rPr>
        <w:t xml:space="preserve">Black Economic Empowerment (B-BBEE) Codes of Good Practice.</w:t>
      </w:r>
      <w:r>
        <w:t xml:space="preserve"> </w:t>
      </w:r>
      <w:r>
        <w:t xml:space="preserve">Government of South Africa.</w:t>
      </w:r>
    </w:p>
    <w:p>
      <w:pPr>
        <w:pStyle w:val="BodyText"/>
      </w:pPr>
      <w:r>
        <w:t xml:space="preserve">This official government document outlines the legislative requirements for Broad-Based Black Economic Empowerment. It details the scorecard system used to measure compliance across five elements: ownership, management control, skills development, enterprise and supplier development, and socio-economic development.</w:t>
      </w:r>
    </w:p>
    <w:p>
      <w:pPr>
        <w:pStyle w:val="BodyText"/>
      </w:pPr>
      <w:r>
        <w:t xml:space="preserve">As a primary source, this document is the definitive legal standard. It is mandatory reading for any professional operating within the South African corporate sector.</w:t>
      </w:r>
    </w:p>
    <w:p>
      <w:pPr>
        <w:pStyle w:val="BodyText"/>
      </w:pPr>
      <w:r>
        <w:t xml:space="preserve">B-BBEE compliance is a critical service offering for business consultants in Johannesburg. Many large corporations in Sandton and Rosebank require consultants to help them achieve better B-BBEE ratings to secure government contracts. This document provides the technical framework necessary for consultants to advise clients accurately on transformation strategies.</w:t>
      </w:r>
    </w:p>
    <w:p>
      <w:pPr>
        <w:pStyle w:val="BodyText"/>
      </w:pPr>
      <w:r>
        <w:t xml:space="preserve">Grobler, P., &amp; Van der Walt, J. (2021).</w:t>
      </w:r>
      <w:r>
        <w:t xml:space="preserve"> </w:t>
      </w:r>
      <w:r>
        <w:rPr>
          <w:iCs/>
          <w:i/>
        </w:rPr>
        <w:t xml:space="preserve">Strategic Management in the South African Context.</w:t>
      </w:r>
      <w:r>
        <w:t xml:space="preserve"> </w:t>
      </w:r>
      <w:r>
        <w:t xml:space="preserve">Juta Academic.</w:t>
      </w:r>
    </w:p>
    <w:p>
      <w:pPr>
        <w:pStyle w:val="BodyText"/>
      </w:pPr>
      <w:r>
        <w:t xml:space="preserve">This textbook adapts global strategic management theories to the South African environment. It covers environmental scanning, strategy formulation, and implementation, with specific case studies involving South African companies. It addresses issues such as political risk, infrastructure challenges, and local consumer behavior.</w:t>
      </w:r>
    </w:p>
    <w:p>
      <w:pPr>
        <w:pStyle w:val="BodyText"/>
      </w:pPr>
      <w:r>
        <w:t xml:space="preserve">The book is well-structured and pedagogically sound. It effectively bridges the gap between Western management theory and African business realities.</w:t>
      </w:r>
    </w:p>
    <w:p>
      <w:pPr>
        <w:pStyle w:val="BodyText"/>
      </w:pPr>
      <w:r>
        <w:t xml:space="preserve">This resource is vital for consultants developing strategic plans for Johannesburg-based clients. It helps consultants tailor global best practices to local constraints, such as load-shedding (power outages) and logistics issues specific to the Gauteng corridor.</w:t>
      </w:r>
    </w:p>
    <w:p>
      <w:pPr>
        <w:pStyle w:val="BodyText"/>
      </w:pPr>
      <w:r>
        <w:t xml:space="preserve">National Small Business Agency (NSBA). (2022).</w:t>
      </w:r>
      <w:r>
        <w:t xml:space="preserve"> </w:t>
      </w:r>
      <w:r>
        <w:rPr>
          <w:iCs/>
          <w:i/>
        </w:rPr>
        <w:t xml:space="preserve">SMME Sector Report: Gauteng Province.</w:t>
      </w:r>
      <w:r>
        <w:t xml:space="preserve"> </w:t>
      </w:r>
      <w:r>
        <w:t xml:space="preserve">Republic of South Africa.</w:t>
      </w:r>
    </w:p>
    <w:p>
      <w:pPr>
        <w:pStyle w:val="BodyText"/>
      </w:pPr>
      <w:r>
        <w:t xml:space="preserve">This report provides statistical data and analysis on the performance of Small, Medium, and Micro Enterprises in Gauteng. It highlights the contribution of SMMEs to GDP and employment, as well as the barriers they face, including access to finance and regulatory red tape.</w:t>
      </w:r>
    </w:p>
    <w:p>
      <w:pPr>
        <w:pStyle w:val="BodyText"/>
      </w:pPr>
      <w:r>
        <w:t xml:space="preserve">The report is data-rich and provides a clear snapshot of the current economic climate. It is a reliable source for market sizing and demographic analysis.</w:t>
      </w:r>
    </w:p>
    <w:p>
      <w:pPr>
        <w:pStyle w:val="BodyText"/>
      </w:pPr>
      <w:r>
        <w:t xml:space="preserve">A significant portion of a business consultant's clientele in Johannesburg consists of SMMEs. This report allows consultants to understand the specific pain points of small businesses in the area, enabling them to offer targeted solutions regarding funding applications, operational efficiency, and market entry.</w:t>
      </w:r>
    </w:p>
    <w:p>
      <w:pPr>
        <w:pStyle w:val="BodyText"/>
      </w:pPr>
      <w:r>
        <w:t xml:space="preserve">Mokwena, T. (2018).</w:t>
      </w:r>
      <w:r>
        <w:t xml:space="preserve"> </w:t>
      </w:r>
      <w:r>
        <w:rPr>
          <w:iCs/>
          <w:i/>
        </w:rPr>
        <w:t xml:space="preserve">Corporate Governance in South Africa: The King IV Report.</w:t>
      </w:r>
      <w:r>
        <w:t xml:space="preserve"> </w:t>
      </w:r>
      <w:r>
        <w:t xml:space="preserve">Juta and Company Ltd.</w:t>
      </w:r>
    </w:p>
    <w:p>
      <w:pPr>
        <w:pStyle w:val="BodyText"/>
      </w:pPr>
      <w:r>
        <w:t xml:space="preserve">This commentary explains the King IV Report on Corporate Governance, which is the leading framework for governance in South Africa. It emphasizes ethical leadership, sustainability, and stakeholder inclusivity. The text breaks down the "apply and explain" approach required by the framework.</w:t>
      </w:r>
    </w:p>
    <w:p>
      <w:pPr>
        <w:pStyle w:val="BodyText"/>
      </w:pPr>
      <w:r>
        <w:t xml:space="preserve">The author provides clear interpretations of complex governance principles. It is an excellent guide for practitioners who need to implement governance structures.</w:t>
      </w:r>
    </w:p>
    <w:p>
      <w:pPr>
        <w:pStyle w:val="BodyText"/>
      </w:pPr>
      <w:r>
        <w:t xml:space="preserve">Business consultants in Johannesburg often assist boards and executive teams in aligning with King IV principles. Understanding this framework is crucial for consultants advising on risk management, ethics, and long-term sustainability, which are high priorities for JSE-listed companies headquartered in Johannesburg.</w:t>
      </w:r>
    </w:p>
    <w:p>
      <w:pPr>
        <w:pStyle w:val="BodyText"/>
      </w:pPr>
      <w:r>
        <w:t xml:space="preserve">South African Revenue Service (SARS). (2023).</w:t>
      </w:r>
      <w:r>
        <w:t xml:space="preserve"> </w:t>
      </w:r>
      <w:r>
        <w:rPr>
          <w:iCs/>
          <w:i/>
        </w:rPr>
        <w:t xml:space="preserve">Guide to Taxation for Small Businesses.</w:t>
      </w:r>
      <w:r>
        <w:t xml:space="preserve"> </w:t>
      </w:r>
      <w:r>
        <w:t xml:space="preserve">Government of South Africa.</w:t>
      </w:r>
    </w:p>
    <w:p>
      <w:pPr>
        <w:pStyle w:val="BodyText"/>
      </w:pPr>
      <w:r>
        <w:t xml:space="preserve">This guide outlines the tax obligations for businesses in South Africa, including income tax, Value Added Tax (VAT), and Pay-As-You-Earn (PAYE). It explains the registration processes and filing deadlines enforced by SARS.</w:t>
      </w:r>
    </w:p>
    <w:p>
      <w:pPr>
        <w:pStyle w:val="BodyText"/>
      </w:pPr>
      <w:r>
        <w:t xml:space="preserve">As an official government publication, it is accurate and up-to-date. It serves as a practical manual for financial compliance.</w:t>
      </w:r>
    </w:p>
    <w:p>
      <w:pPr>
        <w:pStyle w:val="BodyText"/>
      </w:pPr>
      <w:r>
        <w:t xml:space="preserve">Financial compliance is a core competency for business consultants. In Johannesburg, where tax evasion is strictly monitored, consultants must ensure their clients are compliant. This resource helps consultants advise on tax planning and financial structuring to minimize liability while adhering to South African law.</w:t>
      </w:r>
    </w:p>
    <w:p>
      <w:pPr>
        <w:pStyle w:val="BodyText"/>
      </w:pPr>
      <w:r>
        <w:t xml:space="preserve">Van der Merwe, S. (2020).</w:t>
      </w:r>
      <w:r>
        <w:t xml:space="preserve"> </w:t>
      </w:r>
      <w:r>
        <w:rPr>
          <w:iCs/>
          <w:i/>
        </w:rPr>
        <w:t xml:space="preserve">Digital Transformation in African Enterprises.</w:t>
      </w:r>
      <w:r>
        <w:t xml:space="preserve"> </w:t>
      </w:r>
      <w:r>
        <w:t xml:space="preserve">Palgrave Macmillan.</w:t>
      </w:r>
    </w:p>
    <w:p>
      <w:pPr>
        <w:pStyle w:val="BodyText"/>
      </w:pPr>
      <w:r>
        <w:t xml:space="preserve">This book explores how African businesses are adopting digital technologies to improve efficiency and reach new markets. It discusses mobile banking, e-commerce, and cloud computing adoption rates across the continent, with a focus on urban centers like Johannesburg.</w:t>
      </w:r>
    </w:p>
    <w:p>
      <w:pPr>
        <w:pStyle w:val="BodyText"/>
      </w:pPr>
      <w:r>
        <w:t xml:space="preserve">The research is contemporary and relevant. It offers valuable insights into the technological readiness of African markets.</w:t>
      </w:r>
    </w:p>
    <w:p>
      <w:pPr>
        <w:pStyle w:val="BodyText"/>
      </w:pPr>
      <w:r>
        <w:t xml:space="preserve">For a business consultant in Johannesburg, digital transformation is a key service area. This text provides the context needed to advise clients on technology adoption, helping them leverage South Africa's relatively advanced digital infrastructure compared to other regions.</w:t>
      </w:r>
    </w:p>
    <w:p>
      <w:pPr>
        <w:pStyle w:val="BodyText"/>
      </w:pPr>
      <w:r>
        <w:t xml:space="preserve">World Bank. (2022).</w:t>
      </w:r>
      <w:r>
        <w:t xml:space="preserve"> </w:t>
      </w:r>
      <w:r>
        <w:rPr>
          <w:iCs/>
          <w:i/>
        </w:rPr>
        <w:t xml:space="preserve">Doing Business in South Africa: Regulatory Framework and Ease of Doing Business.</w:t>
      </w:r>
      <w:r>
        <w:t xml:space="preserve"> </w:t>
      </w:r>
      <w:r>
        <w:t xml:space="preserve">World Bank Group.</w:t>
      </w:r>
    </w:p>
    <w:p>
      <w:pPr>
        <w:pStyle w:val="BodyText"/>
      </w:pPr>
      <w:r>
        <w:t xml:space="preserve">This report evaluates the regulatory environment for businesses in South Africa. It assesses factors such as starting a business, dealing with construction permits, getting electricity, and enforcing contracts. It provides comparative data against other global economies.</w:t>
      </w:r>
    </w:p>
    <w:p>
      <w:pPr>
        <w:pStyle w:val="BodyText"/>
      </w:pPr>
      <w:r>
        <w:t xml:space="preserve">The World Bank is a credible international institution. The report offers an objective, data-driven perspective on the business climate.</w:t>
      </w:r>
    </w:p>
    <w:p>
      <w:pPr>
        <w:pStyle w:val="BodyText"/>
      </w:pPr>
      <w:r>
        <w:t xml:space="preserve">Consultants often assist foreign investors looking to enter the Johannesburg market. This report helps consultants explain the regulatory landscape to international clients, highlighting both the opportunities and the bureaucratic challenges they may face in South Africa.</w:t>
      </w:r>
    </w:p>
    <w:bookmarkEnd w:id="21"/>
    <w:bookmarkStart w:id="22" w:name="conclusion"/>
    <w:p>
      <w:pPr>
        <w:pStyle w:val="Heading2"/>
      </w:pPr>
      <w:r>
        <w:t xml:space="preserve">Conclusion</w:t>
      </w:r>
    </w:p>
    <w:p>
      <w:pPr>
        <w:pStyle w:val="FirstParagraph"/>
      </w:pPr>
      <w:r>
        <w:t xml:space="preserve">The literature reviewed above underscores the complexity of the business consulting landscape in Johannesburg. Success in this market requires more than generic management advice; it demands a deep understanding of local regulations like B-BBEE and King IV, as well as the socio-economic realities of South Africa. These resources provide the foundational knowledge necessary for a business consultant to operate effectively, ethically, and profitably in the heart of South Africa's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Johannesburg, South Africa</dc:title>
  <dc:creator/>
  <dc:language>en</dc:language>
  <cp:keywords/>
  <dcterms:created xsi:type="dcterms:W3CDTF">2026-08-07T08:44:23Z</dcterms:created>
  <dcterms:modified xsi:type="dcterms:W3CDTF">2026-08-07T08:44:23Z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