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Strategic Business Consulting in the Madrid Market</w:t>
      </w:r>
    </w:p>
    <w:bookmarkEnd w:id="20"/>
    <w:p>
      <w:pPr>
        <w:pStyle w:val="BodyText"/>
      </w:pPr>
      <w:r>
        <w:t xml:space="preserve">This annotated bibliography compiles essential resources regarding the role, impact, and operational landscape of business consultants within the specific context of Madrid, Spain. As the economic capital of Spain, Madrid presents a unique ecosystem characterized by a blend of traditional family-owned enterprises (PYMEs), multinational headquarters, and a burgeoning startup scene. The selected sources below analyze regulatory frameworks, cultural nuances, digital transformation trends, and strategic management practices relevant to consultants operating in this region.</w:t>
      </w:r>
    </w:p>
    <w:bookmarkStart w:id="21" w:name="regulatory-and-economic-frameworks"/>
    <w:p>
      <w:pPr>
        <w:pStyle w:val="Heading2"/>
      </w:pPr>
      <w:r>
        <w:t xml:space="preserve">Regulatory and Economic Frameworks</w:t>
      </w:r>
    </w:p>
    <w:p>
      <w:pPr>
        <w:pStyle w:val="FirstParagraph"/>
      </w:pPr>
      <w:r>
        <w:t xml:space="preserve">Banco de España. (2023).</w:t>
      </w:r>
      <w:r>
        <w:t xml:space="preserve"> </w:t>
      </w:r>
      <w:r>
        <w:rPr>
          <w:iCs/>
          <w:i/>
        </w:rPr>
        <w:t xml:space="preserve">Financial Stability Report: Q4 2023</w:t>
      </w:r>
      <w:r>
        <w:t xml:space="preserve">. Madrid: Banco de España.</w:t>
      </w:r>
    </w:p>
    <w:p>
      <w:pPr>
        <w:pStyle w:val="BodyText"/>
      </w:pPr>
      <w:r>
        <w:t xml:space="preserve">This quarterly report provides a comprehensive overview of the Spanish financial system, with specific data points relevant to the Madrid region. For a business consultant in Madrid, this document is critical for understanding the macroeconomic stability, interest rate environments, and credit availability that influence client investment decisions. The report highlights the resilience of the Spanish banking sector and its impact on corporate liquidity. Consultants can utilize this data to advise clients on capital structure optimization and risk management strategies tailored to the current Spanish economic climate.</w:t>
      </w:r>
    </w:p>
    <w:p>
      <w:pPr>
        <w:pStyle w:val="BodyText"/>
      </w:pPr>
      <w:r>
        <w:t xml:space="preserve">Ministerio de Economía y Hacienda. (2022).</w:t>
      </w:r>
      <w:r>
        <w:t xml:space="preserve"> </w:t>
      </w:r>
      <w:r>
        <w:rPr>
          <w:iCs/>
          <w:i/>
        </w:rPr>
        <w:t xml:space="preserve">Law 11/2021 on the Transformation and Growth of the Business Sector</w:t>
      </w:r>
      <w:r>
        <w:t xml:space="preserve">. Boletín Oficial del Estado.</w:t>
      </w:r>
    </w:p>
    <w:p>
      <w:pPr>
        <w:pStyle w:val="BodyText"/>
      </w:pPr>
      <w:r>
        <w:t xml:space="preserve">This legislative text is fundamental for any consultant advising on corporate restructuring or growth in Spain. The law introduces significant changes to labor flexibility, corporate governance, and tax incentives for innovation. In the context of Madrid, where many large corporations are headquartered, understanding these legal shifts is vital. The annotation emphasizes how consultants must guide clients through compliance with new labor regulations while leveraging tax benefits designed to stimulate business expansion and digitalization within the Spanish market.</w:t>
      </w:r>
    </w:p>
    <w:bookmarkEnd w:id="21"/>
    <w:bookmarkStart w:id="22" w:name="Xa50bf5d02ce8d5cb782a7ebcfea35ff53c0970d"/>
    <w:p>
      <w:pPr>
        <w:pStyle w:val="Heading2"/>
      </w:pPr>
      <w:r>
        <w:t xml:space="preserve">Market Dynamics and Entrepreneurship in Madrid</w:t>
      </w:r>
    </w:p>
    <w:p>
      <w:pPr>
        <w:pStyle w:val="FirstParagraph"/>
      </w:pPr>
      <w:r>
        <w:t xml:space="preserve">Cámara de Comercio de Madrid. (2023).</w:t>
      </w:r>
      <w:r>
        <w:t xml:space="preserve"> </w:t>
      </w:r>
      <w:r>
        <w:rPr>
          <w:iCs/>
          <w:i/>
        </w:rPr>
        <w:t xml:space="preserve">Annual Report on Business Creation and Economic Activity in the Community of Madrid</w:t>
      </w:r>
      <w:r>
        <w:t xml:space="preserve">. Madrid: CCM.</w:t>
      </w:r>
    </w:p>
    <w:p>
      <w:pPr>
        <w:pStyle w:val="BodyText"/>
      </w:pPr>
      <w:r>
        <w:t xml:space="preserve">The Chamber of Commerce of Madrid offers granular data on the local business ecosystem. This report details the sectors driving growth in the capital, including technology, tourism, and professional services. For a business consultant, this source is invaluable for market entry strategies and competitive analysis. It reveals the high concentration of startups in districts like Salamanca and Chamberí, suggesting opportunities for consultants specializing in scaling ventures. The data also underscores the importance of networking and local institutional support in the Madrid business culture.</w:t>
      </w:r>
    </w:p>
    <w:p>
      <w:pPr>
        <w:pStyle w:val="BodyText"/>
      </w:pPr>
      <w:r>
        <w:t xml:space="preserve">European Commission. (2023).</w:t>
      </w:r>
      <w:r>
        <w:t xml:space="preserve"> </w:t>
      </w:r>
      <w:r>
        <w:rPr>
          <w:iCs/>
          <w:i/>
        </w:rPr>
        <w:t xml:space="preserve">Spain Digital Economy and Society Index (DESI) Report</w:t>
      </w:r>
      <w:r>
        <w:t xml:space="preserve">. Brussels: Publications Office of the European Union.</w:t>
      </w:r>
    </w:p>
    <w:p>
      <w:pPr>
        <w:pStyle w:val="BodyText"/>
      </w:pPr>
      <w:r>
        <w:t xml:space="preserve">While a European-wide document, this report contains specific metrics for Spain that are crucial for consultants focusing on digital transformation. Madrid is often at the forefront of Spain's digital adoption, yet gaps remain compared to Northern European capitals. This source helps consultants identify areas where Spanish firms lag in connectivity, human capital, and integration of digital technology. It provides a benchmark for consultants to propose IT infrastructure upgrades and digital strategy roadmaps to Madrid-based clients aiming to enhance competitiveness in the EU market.</w:t>
      </w:r>
    </w:p>
    <w:bookmarkEnd w:id="22"/>
    <w:bookmarkStart w:id="23" w:name="X47f8137038340d775391c7ffd494c1e3119ce5c"/>
    <w:p>
      <w:pPr>
        <w:pStyle w:val="Heading2"/>
      </w:pPr>
      <w:r>
        <w:t xml:space="preserve">Management Culture and Organizational Behavior</w:t>
      </w:r>
    </w:p>
    <w:p>
      <w:pPr>
        <w:pStyle w:val="FirstParagraph"/>
      </w:pPr>
      <w:r>
        <w:t xml:space="preserve">Hofstede Insights. (2023).</w:t>
      </w:r>
      <w:r>
        <w:t xml:space="preserve"> </w:t>
      </w:r>
      <w:r>
        <w:rPr>
          <w:iCs/>
          <w:i/>
        </w:rPr>
        <w:t xml:space="preserve">Culture's Consequences: Comparing Values, Behaviors, Institutions, and Organizations Across Nations</w:t>
      </w:r>
      <w:r>
        <w:t xml:space="preserve">. (Spain Country Profile).</w:t>
      </w:r>
    </w:p>
    <w:p>
      <w:pPr>
        <w:pStyle w:val="BodyText"/>
      </w:pPr>
      <w:r>
        <w:t xml:space="preserve">Understanding cultural dimensions is paramount for business consultants operating in Madrid. This resource outlines Spain's high power distance, uncertainty avoidance, and collectivism. For consultants, this explains why decision-making in Spanish companies may be centralized and why relationships (personal trust) are often as important as contractual terms. The annotation highlights how consultants must adapt their communication styles and change management approaches to align with these cultural traits, ensuring that strategic recommendations are not only technically sound but also culturally acceptable to Madrid-based stakeholders.</w:t>
      </w:r>
    </w:p>
    <w:p>
      <w:pPr>
        <w:pStyle w:val="BodyText"/>
      </w:pPr>
      <w:r>
        <w:t xml:space="preserve">IE Business School. (2022).</w:t>
      </w:r>
      <w:r>
        <w:t xml:space="preserve"> </w:t>
      </w:r>
      <w:r>
        <w:rPr>
          <w:iCs/>
          <w:i/>
        </w:rPr>
        <w:t xml:space="preserve">Global CEO Study: Leadership in Times of Uncertainty</w:t>
      </w:r>
      <w:r>
        <w:t xml:space="preserve">. Madrid: IE University Press.</w:t>
      </w:r>
    </w:p>
    <w:p>
      <w:pPr>
        <w:pStyle w:val="BodyText"/>
      </w:pPr>
      <w:r>
        <w:t xml:space="preserve">As one of the leading business schools in Madrid, IE Business School produces research deeply rooted in the local and global business context. This study explores how CEOs in Spain and globally are navigating volatility. It is particularly relevant for consultants advising C-suite executives in Madrid. The findings suggest a growing demand for agile leadership and sustainability integration. Consultants can reference this study to validate their recommendations regarding organizational agility and ESG (Environmental, Social, and Governance) criteria, which are increasingly prioritized by Madrid's corporate leaders.</w:t>
      </w:r>
    </w:p>
    <w:bookmarkEnd w:id="23"/>
    <w:bookmarkStart w:id="24" w:name="strategic-consulting-methodologies"/>
    <w:p>
      <w:pPr>
        <w:pStyle w:val="Heading2"/>
      </w:pPr>
      <w:r>
        <w:t xml:space="preserve">Strategic Consulting Methodologies</w:t>
      </w:r>
    </w:p>
    <w:p>
      <w:pPr>
        <w:pStyle w:val="FirstParagraph"/>
      </w:pPr>
      <w:r>
        <w:t xml:space="preserve">Porter, M. E. (2008).</w:t>
      </w:r>
      <w:r>
        <w:t xml:space="preserve"> </w:t>
      </w:r>
      <w:r>
        <w:rPr>
          <w:iCs/>
          <w:i/>
        </w:rPr>
        <w:t xml:space="preserve">The Five Competitive Forces That Shape Strategy</w:t>
      </w:r>
      <w:r>
        <w:t xml:space="preserve">. Harvard Business Review.</w:t>
      </w:r>
    </w:p>
    <w:p>
      <w:pPr>
        <w:pStyle w:val="BodyText"/>
      </w:pPr>
      <w:r>
        <w:t xml:space="preserve">Although a classic text, Porter's framework remains a cornerstone for business consultants in Madrid. This article provides a structured approach to analyzing industry attractiveness and competitive positioning. In the context of the Spanish market, consultants apply this model to help clients navigate intense competition in sectors like banking and telecommunications. The annotation notes that while the theory is universal, its application in Madrid requires a nuanced understanding of local regulatory barriers and the dominance of a few large conglomerates, which consultants must factor into their strategic analyses.</w:t>
      </w:r>
    </w:p>
    <w:p>
      <w:pPr>
        <w:pStyle w:val="BodyText"/>
      </w:pPr>
      <w:r>
        <w:t xml:space="preserve">McKinsey &amp; Company. (2023).</w:t>
      </w:r>
      <w:r>
        <w:t xml:space="preserve"> </w:t>
      </w:r>
      <w:r>
        <w:rPr>
          <w:iCs/>
          <w:i/>
        </w:rPr>
        <w:t xml:space="preserve">The State of AI in 2023: Generative AI's Breakout Year</w:t>
      </w:r>
      <w:r>
        <w:t xml:space="preserve">. McKinsey Global Survey.</w:t>
      </w:r>
    </w:p>
    <w:p>
      <w:pPr>
        <w:pStyle w:val="BodyText"/>
      </w:pPr>
      <w:r>
        <w:t xml:space="preserve">This report is essential for consultants advising on innovation and AI adoption. It highlights the disparity between awareness and implementation of AI technologies. For the Madrid market, where many traditional firms are seeking modernization, this source provides a roadmap for integrating AI. Consultants can use the data to demonstrate the ROI of AI projects to skeptical clients. The report also touches on the talent shortage, a critical issue in Madrid's tech sector, prompting consultants to advise on upskilling strategies and partnerships with local tech hubs.</w:t>
      </w:r>
    </w:p>
    <w:p>
      <w:pPr>
        <w:pStyle w:val="BodyText"/>
      </w:pPr>
      <w:r>
        <w:t xml:space="preserve">Document generated for educational and professional reference purposes regarding Business Consulting in Madrid,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Madrid, Spain</dc:title>
  <dc:creator/>
  <dc:language>en</dc:language>
  <cp:keywords/>
  <dcterms:created xsi:type="dcterms:W3CDTF">2026-08-07T02:16:13Z</dcterms:created>
  <dcterms:modified xsi:type="dcterms:W3CDTF">2026-08-07T02:16:13Z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