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Kampala,</w:t>
      </w:r>
      <w:r>
        <w:t xml:space="preserve"> </w:t>
      </w:r>
      <w:r>
        <w:t xml:space="preserve">Uganda</w:t>
      </w:r>
    </w:p>
    <w:bookmarkStart w:id="20" w:name="X956e6f5d01a3ce76bac26fec3545705710a3718"/>
    <w:p>
      <w:pPr>
        <w:pStyle w:val="Heading1"/>
      </w:pPr>
      <w:r>
        <w:t xml:space="preserve">Annotated Bibliography: Business Consultant Practices in Uganda Kampala</w:t>
      </w:r>
    </w:p>
    <w:bookmarkEnd w:id="20"/>
    <w:p>
      <w:pPr>
        <w:pStyle w:val="FirstParagraph"/>
      </w:pPr>
      <w:r>
        <w:t xml:space="preserve">This annotated bibliography compiles essential resources regarding the role, impact, and operational environment of the</w:t>
      </w:r>
      <w:r>
        <w:t xml:space="preserve"> </w:t>
      </w:r>
      <w:r>
        <w:rPr>
          <w:bCs/>
          <w:b/>
        </w:rPr>
        <w:t xml:space="preserve">Business Consultant</w:t>
      </w:r>
      <w:r>
        <w:t xml:space="preserve"> </w:t>
      </w:r>
      <w:r>
        <w:t xml:space="preserve">within the economic hub of</w:t>
      </w:r>
      <w:r>
        <w:t xml:space="preserve"> </w:t>
      </w:r>
      <w:r>
        <w:rPr>
          <w:bCs/>
          <w:b/>
        </w:rPr>
        <w:t xml:space="preserve">Uganda Kampala</w:t>
      </w:r>
      <w:r>
        <w:t xml:space="preserve">. As the capital city of Uganda, Kampala serves as the primary center for commerce, finance, and policy-making. The literature selected below addresses critical themes such as regulatory compliance, market entry strategies, digital transformation, and the specific socio-economic challenges faced by enterprises in the region. These sources provide a comprehensive foundation for understanding how professional consulting services drive growth and sustainability in the Ugandan market.</w:t>
      </w:r>
    </w:p>
    <w:bookmarkStart w:id="21" w:name="regulatory-environment-and-compliance"/>
    <w:p>
      <w:pPr>
        <w:pStyle w:val="Heading2"/>
      </w:pPr>
      <w:r>
        <w:t xml:space="preserve">Regulatory Environment and Compliance</w:t>
      </w:r>
    </w:p>
    <w:p>
      <w:pPr>
        <w:pStyle w:val="FirstParagraph"/>
      </w:pPr>
      <w:r>
        <w:t xml:space="preserve"> </w:t>
      </w:r>
      <w:r>
        <w:t xml:space="preserve">Uganda Investment Authority. (2023).</w:t>
      </w:r>
      <w:r>
        <w:t xml:space="preserve"> </w:t>
      </w:r>
      <w:r>
        <w:rPr>
          <w:iCs/>
          <w:i/>
        </w:rPr>
        <w:t xml:space="preserve">Investment Guide: Doing Business in Uganda</w:t>
      </w:r>
      <w:r>
        <w:t xml:space="preserve">. Kampala: UIA Publications.</w:t>
      </w:r>
      <w:r>
        <w:t xml:space="preserve"> </w:t>
      </w:r>
    </w:p>
    <w:p>
      <w:pPr>
        <w:pStyle w:val="BodyText"/>
      </w:pPr>
      <w:r>
        <w:t xml:space="preserve">This official publication by the Uganda Investment Authority (UIA) is a foundational text for any</w:t>
      </w:r>
      <w:r>
        <w:t xml:space="preserve"> </w:t>
      </w:r>
      <w:r>
        <w:rPr>
          <w:bCs/>
          <w:b/>
        </w:rPr>
        <w:t xml:space="preserve">Business Consultant</w:t>
      </w:r>
      <w:r>
        <w:t xml:space="preserve"> </w:t>
      </w:r>
      <w:r>
        <w:t xml:space="preserve">operating in</w:t>
      </w:r>
      <w:r>
        <w:t xml:space="preserve"> </w:t>
      </w:r>
      <w:r>
        <w:rPr>
          <w:bCs/>
          <w:b/>
        </w:rPr>
        <w:t xml:space="preserve">Uganda Kampala</w:t>
      </w:r>
      <w:r>
        <w:t xml:space="preserve">. It provides a detailed overview of the legal framework, tax regimes, and incentives available to investors. The document is particularly valuable for consultants advising foreign entities on market entry, as it outlines the specific bureaucratic procedures required to register a business in the capital. The guide emphasizes the importance of navigating local regulations to ensure long-term viability, making it an indispensable reference for compliance strategy.</w:t>
      </w:r>
    </w:p>
    <w:p>
      <w:pPr>
        <w:pStyle w:val="BodyText"/>
      </w:pPr>
      <w:r>
        <w:t xml:space="preserve"> </w:t>
      </w:r>
      <w:r>
        <w:t xml:space="preserve">World Bank Group. (2022).</w:t>
      </w:r>
      <w:r>
        <w:t xml:space="preserve"> </w:t>
      </w:r>
      <w:r>
        <w:rPr>
          <w:iCs/>
          <w:i/>
        </w:rPr>
        <w:t xml:space="preserve">Doing Business 2022: Comparing Business Regulation in 190 Economies</w:t>
      </w:r>
      <w:r>
        <w:t xml:space="preserve">. Washington, DC: World Bank.</w:t>
      </w:r>
      <w:r>
        <w:t xml:space="preserve"> </w:t>
      </w:r>
    </w:p>
    <w:p>
      <w:pPr>
        <w:pStyle w:val="BodyText"/>
      </w:pPr>
      <w:r>
        <w:t xml:space="preserve">While a global report, this source offers specific data points regarding Uganda's ease of doing business. For a</w:t>
      </w:r>
      <w:r>
        <w:t xml:space="preserve"> </w:t>
      </w:r>
      <w:r>
        <w:rPr>
          <w:bCs/>
          <w:b/>
        </w:rPr>
        <w:t xml:space="preserve">Business Consultant</w:t>
      </w:r>
      <w:r>
        <w:t xml:space="preserve"> </w:t>
      </w:r>
      <w:r>
        <w:t xml:space="preserve">in</w:t>
      </w:r>
      <w:r>
        <w:t xml:space="preserve"> </w:t>
      </w:r>
      <w:r>
        <w:rPr>
          <w:bCs/>
          <w:b/>
        </w:rPr>
        <w:t xml:space="preserve">Uganda Kampala</w:t>
      </w:r>
      <w:r>
        <w:t xml:space="preserve">, this data is crucial for benchmarking local performance against regional competitors. The report highlights areas where regulatory reforms have improved the business climate, such as starting a business and getting electricity. Consultants can use this information to advise clients on operational efficiencies and to advocate for policy changes that benefit the private sector in Kampala.</w:t>
      </w:r>
    </w:p>
    <w:bookmarkEnd w:id="21"/>
    <w:bookmarkStart w:id="22" w:name="market-entry-and-strategic-management"/>
    <w:p>
      <w:pPr>
        <w:pStyle w:val="Heading2"/>
      </w:pPr>
      <w:r>
        <w:t xml:space="preserve">Market Entry and Strategic Management</w:t>
      </w:r>
    </w:p>
    <w:p>
      <w:pPr>
        <w:pStyle w:val="FirstParagraph"/>
      </w:pPr>
      <w:r>
        <w:t xml:space="preserve"> </w:t>
      </w:r>
      <w:r>
        <w:t xml:space="preserve">Kiggundu, M. N. (2021).</w:t>
      </w:r>
      <w:r>
        <w:t xml:space="preserve"> </w:t>
      </w:r>
      <w:r>
        <w:rPr>
          <w:iCs/>
          <w:i/>
        </w:rPr>
        <w:t xml:space="preserve">Strategic Management in the East African Context: Case Studies from Kampala</w:t>
      </w:r>
      <w:r>
        <w:t xml:space="preserve">. Makerere University Business School Press.</w:t>
      </w:r>
      <w:r>
        <w:t xml:space="preserve"> </w:t>
      </w:r>
    </w:p>
    <w:p>
      <w:pPr>
        <w:pStyle w:val="BodyText"/>
      </w:pPr>
      <w:r>
        <w:t xml:space="preserve">This academic text focuses specifically on strategic management practices within East Africa, with a significant portion dedicated to case studies from</w:t>
      </w:r>
      <w:r>
        <w:t xml:space="preserve"> </w:t>
      </w:r>
      <w:r>
        <w:rPr>
          <w:bCs/>
          <w:b/>
        </w:rPr>
        <w:t xml:space="preserve">Uganda Kampala</w:t>
      </w:r>
      <w:r>
        <w:t xml:space="preserve">. It explores how local and multinational corporations adapt their strategies to the unique cultural and economic landscape of the region. For a</w:t>
      </w:r>
      <w:r>
        <w:t xml:space="preserve"> </w:t>
      </w:r>
      <w:r>
        <w:rPr>
          <w:bCs/>
          <w:b/>
        </w:rPr>
        <w:t xml:space="preserve">Business Consultant</w:t>
      </w:r>
      <w:r>
        <w:t xml:space="preserve">, this resource offers practical insights into organizational behavior, leadership styles, and competitive positioning. It is particularly useful for developing tailored strategic plans that resonate with local stakeholders while maintaining global standards.</w:t>
      </w:r>
    </w:p>
    <w:p>
      <w:pPr>
        <w:pStyle w:val="BodyText"/>
      </w:pPr>
      <w:r>
        <w:t xml:space="preserve"> </w:t>
      </w:r>
      <w:r>
        <w:t xml:space="preserve">African Development Bank. (2023).</w:t>
      </w:r>
      <w:r>
        <w:t xml:space="preserve"> </w:t>
      </w:r>
      <w:r>
        <w:rPr>
          <w:iCs/>
          <w:i/>
        </w:rPr>
        <w:t xml:space="preserve">Private Sector Development in Uganda: Opportunities and Challenges</w:t>
      </w:r>
      <w:r>
        <w:t xml:space="preserve">. Abidjan: AfDB.</w:t>
      </w:r>
      <w:r>
        <w:t xml:space="preserve"> </w:t>
      </w:r>
    </w:p>
    <w:p>
      <w:pPr>
        <w:pStyle w:val="BodyText"/>
      </w:pPr>
      <w:r>
        <w:t xml:space="preserve">This report analyzes the macroeconomic environment of Uganda, identifying key sectors for growth such as agriculture, manufacturing, and services. For a</w:t>
      </w:r>
      <w:r>
        <w:t xml:space="preserve"> </w:t>
      </w:r>
      <w:r>
        <w:rPr>
          <w:bCs/>
          <w:b/>
        </w:rPr>
        <w:t xml:space="preserve">Business Consultant</w:t>
      </w:r>
      <w:r>
        <w:t xml:space="preserve"> </w:t>
      </w:r>
      <w:r>
        <w:t xml:space="preserve">based in</w:t>
      </w:r>
      <w:r>
        <w:t xml:space="preserve"> </w:t>
      </w:r>
      <w:r>
        <w:rPr>
          <w:bCs/>
          <w:b/>
        </w:rPr>
        <w:t xml:space="preserve">Uganda Kampala</w:t>
      </w:r>
      <w:r>
        <w:t xml:space="preserve">, this document is essential for identifying viable investment opportunities and advising clients on sector-specific risks. The report also discusses the role of public-private partnerships, which are increasingly important for infrastructure development in Kampala. Consultants can leverage this information to guide clients toward sustainable and profitable ventures.</w:t>
      </w:r>
    </w:p>
    <w:bookmarkEnd w:id="22"/>
    <w:bookmarkStart w:id="23" w:name="digital-transformation-and-innovation"/>
    <w:p>
      <w:pPr>
        <w:pStyle w:val="Heading2"/>
      </w:pPr>
      <w:r>
        <w:t xml:space="preserve">Digital Transformation and Innovation</w:t>
      </w:r>
    </w:p>
    <w:p>
      <w:pPr>
        <w:pStyle w:val="FirstParagraph"/>
      </w:pPr>
      <w:r>
        <w:t xml:space="preserve"> </w:t>
      </w:r>
      <w:r>
        <w:t xml:space="preserve">Uganda Communications Commission. (2022).</w:t>
      </w:r>
      <w:r>
        <w:t xml:space="preserve"> </w:t>
      </w:r>
      <w:r>
        <w:rPr>
          <w:iCs/>
          <w:i/>
        </w:rPr>
        <w:t xml:space="preserve">Annual Report on the State of the ICT Sector in Uganda</w:t>
      </w:r>
      <w:r>
        <w:t xml:space="preserve">. Kampala: UCC.</w:t>
      </w:r>
      <w:r>
        <w:t xml:space="preserve"> </w:t>
      </w:r>
    </w:p>
    <w:p>
      <w:pPr>
        <w:pStyle w:val="BodyText"/>
      </w:pPr>
      <w:r>
        <w:t xml:space="preserve">As digital transformation becomes a priority for businesses in</w:t>
      </w:r>
      <w:r>
        <w:t xml:space="preserve"> </w:t>
      </w:r>
      <w:r>
        <w:rPr>
          <w:bCs/>
          <w:b/>
        </w:rPr>
        <w:t xml:space="preserve">Uganda Kampala</w:t>
      </w:r>
      <w:r>
        <w:t xml:space="preserve">, this report provides critical data on internet penetration, mobile money usage, and regulatory developments in the ICT sector. A</w:t>
      </w:r>
      <w:r>
        <w:t xml:space="preserve"> </w:t>
      </w:r>
      <w:r>
        <w:rPr>
          <w:bCs/>
          <w:b/>
        </w:rPr>
        <w:t xml:space="preserve">Business Consultant</w:t>
      </w:r>
      <w:r>
        <w:t xml:space="preserve"> </w:t>
      </w:r>
      <w:r>
        <w:t xml:space="preserve">specializing in technology or digital strategy must understand these trends to advise clients on leveraging digital tools for growth. The report highlights the rapid adoption of mobile financial services, which presents unique opportunities for fintech innovation and e-commerce expansion in the capital city.</w:t>
      </w:r>
    </w:p>
    <w:p>
      <w:pPr>
        <w:pStyle w:val="BodyText"/>
      </w:pPr>
      <w:r>
        <w:t xml:space="preserve"> </w:t>
      </w:r>
      <w:r>
        <w:t xml:space="preserve">Nalwoga, G., &amp; Musinguzi, P. (2023). "Digital Innovation and SME Growth in Kampala."</w:t>
      </w:r>
      <w:r>
        <w:t xml:space="preserve"> </w:t>
      </w:r>
      <w:r>
        <w:rPr>
          <w:iCs/>
          <w:i/>
        </w:rPr>
        <w:t xml:space="preserve">Journal of African Business</w:t>
      </w:r>
      <w:r>
        <w:t xml:space="preserve">, 24(2), 112-128.</w:t>
      </w:r>
      <w:r>
        <w:t xml:space="preserve"> </w:t>
      </w:r>
    </w:p>
    <w:p>
      <w:pPr>
        <w:pStyle w:val="BodyText"/>
      </w:pPr>
      <w:r>
        <w:t xml:space="preserve">This peer-reviewed article examines the impact of digital innovation on small and medium-sized enterprises (SMEs) in</w:t>
      </w:r>
      <w:r>
        <w:t xml:space="preserve"> </w:t>
      </w:r>
      <w:r>
        <w:rPr>
          <w:bCs/>
          <w:b/>
        </w:rPr>
        <w:t xml:space="preserve">Uganda Kampala</w:t>
      </w:r>
      <w:r>
        <w:t xml:space="preserve">. It provides empirical evidence on how technology adoption affects productivity, market reach, and competitiveness. For a</w:t>
      </w:r>
      <w:r>
        <w:t xml:space="preserve"> </w:t>
      </w:r>
      <w:r>
        <w:rPr>
          <w:bCs/>
          <w:b/>
        </w:rPr>
        <w:t xml:space="preserve">Business Consultant</w:t>
      </w:r>
      <w:r>
        <w:t xml:space="preserve"> </w:t>
      </w:r>
      <w:r>
        <w:t xml:space="preserve">working with SMEs, this study offers actionable recommendations on implementing digital solutions that are cost-effective and scalable. The article also addresses common barriers to digital adoption, such as skills gaps and infrastructure limitations, which consultants must help clients overcome.</w:t>
      </w:r>
    </w:p>
    <w:bookmarkEnd w:id="23"/>
    <w:bookmarkStart w:id="24" w:name="X456c0ab45570f8b4f027fd969a80903e0c5a2fb"/>
    <w:p>
      <w:pPr>
        <w:pStyle w:val="Heading2"/>
      </w:pPr>
      <w:r>
        <w:t xml:space="preserve">Sustainability and Corporate Social Responsibility</w:t>
      </w:r>
    </w:p>
    <w:p>
      <w:pPr>
        <w:pStyle w:val="FirstParagraph"/>
      </w:pPr>
      <w:r>
        <w:t xml:space="preserve"> </w:t>
      </w:r>
      <w:r>
        <w:t xml:space="preserve">Uganda National Environment Management Authority. (2023).</w:t>
      </w:r>
      <w:r>
        <w:t xml:space="preserve"> </w:t>
      </w:r>
      <w:r>
        <w:rPr>
          <w:iCs/>
          <w:i/>
        </w:rPr>
        <w:t xml:space="preserve">Environmental Impact Assessment Guidelines for Business Operations</w:t>
      </w:r>
      <w:r>
        <w:t xml:space="preserve">. Kampala: UNEMA.</w:t>
      </w:r>
      <w:r>
        <w:t xml:space="preserve"> </w:t>
      </w:r>
    </w:p>
    <w:p>
      <w:pPr>
        <w:pStyle w:val="BodyText"/>
      </w:pPr>
      <w:r>
        <w:t xml:space="preserve">With increasing global focus on sustainability, this guideline is essential for any</w:t>
      </w:r>
      <w:r>
        <w:t xml:space="preserve"> </w:t>
      </w:r>
      <w:r>
        <w:rPr>
          <w:bCs/>
          <w:b/>
        </w:rPr>
        <w:t xml:space="preserve">Business Consultant</w:t>
      </w:r>
      <w:r>
        <w:t xml:space="preserve"> </w:t>
      </w:r>
      <w:r>
        <w:t xml:space="preserve">advising clients on environmental compliance in</w:t>
      </w:r>
      <w:r>
        <w:t xml:space="preserve"> </w:t>
      </w:r>
      <w:r>
        <w:rPr>
          <w:bCs/>
          <w:b/>
        </w:rPr>
        <w:t xml:space="preserve">Uganda Kampala</w:t>
      </w:r>
      <w:r>
        <w:t xml:space="preserve">. It outlines the legal requirements for environmental impact assessments and sustainable business practices. The document helps consultants ensure that their clients' operations align with national environmental policies, thereby mitigating risks and enhancing corporate reputation. It also provides a framework for integrating sustainability into business strategy, which is increasingly expected by investors and consumers.</w:t>
      </w:r>
    </w:p>
    <w:p>
      <w:pPr>
        <w:pStyle w:val="BodyText"/>
      </w:pPr>
      <w:r>
        <w:t xml:space="preserve"> </w:t>
      </w:r>
      <w:r>
        <w:t xml:space="preserve">International Finance Corporation. (2022).</w:t>
      </w:r>
      <w:r>
        <w:t xml:space="preserve"> </w:t>
      </w:r>
      <w:r>
        <w:rPr>
          <w:iCs/>
          <w:i/>
        </w:rPr>
        <w:t xml:space="preserve">Corporate Social Responsibility in Emerging Markets: Lessons from Uganda</w:t>
      </w:r>
      <w:r>
        <w:t xml:space="preserve">. Washington, DC: IFC.</w:t>
      </w:r>
      <w:r>
        <w:t xml:space="preserve"> </w:t>
      </w:r>
    </w:p>
    <w:p>
      <w:pPr>
        <w:pStyle w:val="BodyText"/>
      </w:pPr>
      <w:r>
        <w:t xml:space="preserve">This report explores the role of corporate social responsibility (CSR) in emerging markets, with specific case studies from Uganda. It highlights how businesses in</w:t>
      </w:r>
      <w:r>
        <w:t xml:space="preserve"> </w:t>
      </w:r>
      <w:r>
        <w:rPr>
          <w:bCs/>
          <w:b/>
        </w:rPr>
        <w:t xml:space="preserve">Uganda Kampala</w:t>
      </w:r>
      <w:r>
        <w:t xml:space="preserve"> </w:t>
      </w:r>
      <w:r>
        <w:t xml:space="preserve">can contribute to social development while achieving their commercial objectives. For a</w:t>
      </w:r>
      <w:r>
        <w:t xml:space="preserve"> </w:t>
      </w:r>
      <w:r>
        <w:rPr>
          <w:bCs/>
          <w:b/>
        </w:rPr>
        <w:t xml:space="preserve">Business Consultant</w:t>
      </w:r>
      <w:r>
        <w:t xml:space="preserve">, this resource provides best practices for designing and implementing CSR programs that are impactful and aligned with local community needs. The report also discusses the benefits of CSR in terms of brand loyalty, employee engagement, and risk management, making it a valuable tool for strategic planning.</w:t>
      </w:r>
    </w:p>
    <w:p>
      <w:pPr>
        <w:pStyle w:val="BodyText"/>
      </w:pPr>
      <w:r>
        <w:t xml:space="preserve">Document generated for educational and professional reference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Kampala, Uganda</dc:title>
  <dc:creator/>
  <dc:language>en</dc:language>
  <cp:keywords/>
  <dcterms:created xsi:type="dcterms:W3CDTF">2026-08-07T06:12:34Z</dcterms:created>
  <dcterms:modified xsi:type="dcterms:W3CDTF">2026-08-07T06:12:34Z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