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Tashkent,</w:t>
      </w:r>
      <w:r>
        <w:t xml:space="preserve"> </w:t>
      </w:r>
      <w:r>
        <w:t xml:space="preserve">Uzbekistan</w:t>
      </w:r>
    </w:p>
    <w:bookmarkStart w:id="20" w:name="Xf8e807fe283a3761091b0ae6f3b8864705ed563"/>
    <w:p>
      <w:pPr>
        <w:pStyle w:val="Heading1"/>
      </w:pPr>
      <w:r>
        <w:t xml:space="preserve">Annotated Bibliography: Business Consulting in Tashkent, Uzbekistan</w:t>
      </w:r>
    </w:p>
    <w:p>
      <w:pPr>
        <w:pStyle w:val="FirstParagraph"/>
      </w:pPr>
      <w:r>
        <w:t xml:space="preserve">A curated collection of resources regarding the role of business consultants in the economic landscape of Uzbekistan's capital.</w:t>
      </w:r>
    </w:p>
    <w:bookmarkEnd w:id="20"/>
    <w:p>
      <w:pPr>
        <w:pStyle w:val="BodyText"/>
      </w:pPr>
      <w:r>
        <w:t xml:space="preserve">The economic landscape of Uzbekistan has undergone significant transformation over the last decade, shifting from a centrally planned economy to a more market-oriented system. Tashkent, as the capital and economic hub, is the epicenter of this change. For foreign investors and local entrepreneurs, navigating this evolving environment requires specialized expertise. This annotated bibliography compiles key resources that define the role, necessity, and impact of business consultants in Tashkent. These sources cover regulatory frameworks, market entry strategies, cultural nuances, and the specific services provided by consulting firms operating in the region.</w:t>
      </w:r>
    </w:p>
    <w:bookmarkStart w:id="23" w:name="Xe4addf5eb0a4d1cc8d11bc7173ac57a400adda3"/>
    <w:p>
      <w:pPr>
        <w:pStyle w:val="Heading2"/>
      </w:pPr>
      <w:r>
        <w:t xml:space="preserve">Regulatory Frameworks and Legal Environment</w:t>
      </w:r>
    </w:p>
    <w:bookmarkStart w:id="21" w:name="X03c91809f2e2a73ee6660cc6fdcb8c91f814988"/>
    <w:p>
      <w:pPr>
        <w:pStyle w:val="Heading3"/>
      </w:pPr>
      <w:r>
        <w:t xml:space="preserve">World Bank Group. (2023).</w:t>
      </w:r>
      <w:r>
        <w:t xml:space="preserve"> </w:t>
      </w:r>
      <w:r>
        <w:rPr>
          <w:iCs/>
          <w:i/>
        </w:rPr>
        <w:t xml:space="preserve">Doing Business in Uzbekistan: A Guide for Investors</w:t>
      </w:r>
      <w:r>
        <w:t xml:space="preserve">. World Bank Publications.</w:t>
      </w:r>
    </w:p>
    <w:p>
      <w:pPr>
        <w:pStyle w:val="FirstParagraph"/>
      </w:pPr>
      <w:r>
        <w:t xml:space="preserve">This comprehensive report provides a detailed analysis of the regulatory environment in Uzbekistan, with a specific focus on Tashkent as the primary location for business registration. The document outlines the procedures for starting a business, dealing with construction permits, and enforcing contracts. For a business consultant operating in Tashkent, this resource is indispensable. It serves as a baseline for advising clients on compliance and risk mitigation. The report highlights recent reforms that have streamlined bureaucratic processes, a key selling point for consultants pitching market entry strategies to international firms. It emphasizes the importance of local legal expertise, reinforcing the value proposition of professional consulting services in navigating the Uzbek legal code.</w:t>
      </w:r>
    </w:p>
    <w:bookmarkEnd w:id="21"/>
    <w:bookmarkStart w:id="22" w:name="Xdd1b36edae0b88c3b332b04e9eed95da01a168c"/>
    <w:p>
      <w:pPr>
        <w:pStyle w:val="Heading3"/>
      </w:pPr>
      <w:r>
        <w:t xml:space="preserve">Ministry of Justice of the Republic of Uzbekistan. (2022).</w:t>
      </w:r>
      <w:r>
        <w:t xml:space="preserve"> </w:t>
      </w:r>
      <w:r>
        <w:rPr>
          <w:iCs/>
          <w:i/>
        </w:rPr>
        <w:t xml:space="preserve">Law on Foreign Investments and Investment Activities</w:t>
      </w:r>
      <w:r>
        <w:t xml:space="preserve">. Official Government Gazette.</w:t>
      </w:r>
    </w:p>
    <w:p>
      <w:pPr>
        <w:pStyle w:val="FirstParagraph"/>
      </w:pPr>
      <w:r>
        <w:t xml:space="preserve">This primary legal source details the rights, protections, and obligations of foreign investors within Uzbekistan. The legislation guarantees the protection of property rights and allows for the repatriation of profits, which are critical concerns for international stakeholders. A business consultant in Tashkent must have a thorough understanding of this law to structure joint ventures and foreign direct investment (FDI) deals effectively. The document also outlines tax incentives available in special economic zones, many of which are located near Tashkent. Consultants use this text to identify fiscal advantages for their clients, ensuring that business structures are optimized for both legal compliance and financial efficiency within the Uzbek jurisdiction.</w:t>
      </w:r>
    </w:p>
    <w:bookmarkEnd w:id="22"/>
    <w:bookmarkEnd w:id="23"/>
    <w:bookmarkStart w:id="26" w:name="market-entry-and-economic-analysis"/>
    <w:p>
      <w:pPr>
        <w:pStyle w:val="Heading2"/>
      </w:pPr>
      <w:r>
        <w:t xml:space="preserve">Market Entry and Economic Analysis</w:t>
      </w:r>
    </w:p>
    <w:bookmarkStart w:id="24" w:name="Xfed9d2c1ed8e6f044c4334ae4f6ab649b438f20"/>
    <w:p>
      <w:pPr>
        <w:pStyle w:val="Heading3"/>
      </w:pPr>
      <w:r>
        <w:t xml:space="preserve">European Bank for Reconstruction and Development (EBRD). (2023).</w:t>
      </w:r>
      <w:r>
        <w:t xml:space="preserve"> </w:t>
      </w:r>
      <w:r>
        <w:rPr>
          <w:iCs/>
          <w:i/>
        </w:rPr>
        <w:t xml:space="preserve">Uzbekistan Economic Report: Tashkent as a Regional Hub</w:t>
      </w:r>
      <w:r>
        <w:t xml:space="preserve">. EBRD Publications.</w:t>
      </w:r>
    </w:p>
    <w:p>
      <w:pPr>
        <w:pStyle w:val="FirstParagraph"/>
      </w:pPr>
      <w:r>
        <w:t xml:space="preserve">This report analyzes the macroeconomic trends driving growth in Uzbekistan, with a dedicated section on Tashkent's development as a financial and logistics hub. It discusses the privatization of state-owned enterprises and the growth of the private sector. For business consultants, this data is crucial for conducting feasibility studies. The report provides insights into consumer behavior, infrastructure development, and labor market dynamics in the capital city. Consultants rely on such high-level economic analysis to advise clients on timing their market entry and identifying high-growth sectors, such as fintech, agriculture, and light industry, which are currently prioritized by the Uzbek government in Tashkent.</w:t>
      </w:r>
    </w:p>
    <w:bookmarkEnd w:id="24"/>
    <w:bookmarkStart w:id="25" w:name="X2e0166f0e648a585895cecfcf48bd4fb1dcacad"/>
    <w:p>
      <w:pPr>
        <w:pStyle w:val="Heading3"/>
      </w:pPr>
      <w:r>
        <w:t xml:space="preserve">Deloitte Central Asia. (2022).</w:t>
      </w:r>
      <w:r>
        <w:t xml:space="preserve"> </w:t>
      </w:r>
      <w:r>
        <w:rPr>
          <w:iCs/>
          <w:i/>
        </w:rPr>
        <w:t xml:space="preserve">Market Entry Strategy: Navigating the Uzbek Business Landscape</w:t>
      </w:r>
      <w:r>
        <w:t xml:space="preserve">. Deloitte Insights.</w:t>
      </w:r>
    </w:p>
    <w:p>
      <w:pPr>
        <w:pStyle w:val="FirstParagraph"/>
      </w:pPr>
      <w:r>
        <w:t xml:space="preserve">This industry-specific white paper offers practical guidance for multinational corporations looking to establish a presence in Uzbekistan. It focuses on the operational challenges faced in Tashkent, including supply chain logistics, talent acquisition, and digital transformation. The document highlights the role of business consultants in bridging the gap between global corporate standards and local operational realities. It provides case studies of successful market entries facilitated by consulting firms, demonstrating the tangible value of expert guidance. This resource is particularly useful for understanding the competitive landscape of consulting services in Tashkent and the specific methodologies used by top-tier firms to deliver results in this emerging market.</w:t>
      </w:r>
    </w:p>
    <w:bookmarkEnd w:id="25"/>
    <w:bookmarkEnd w:id="26"/>
    <w:bookmarkStart w:id="29" w:name="X1d761299f5293b2d576beb492f19ec5545d3701"/>
    <w:p>
      <w:pPr>
        <w:pStyle w:val="Heading2"/>
      </w:pPr>
      <w:r>
        <w:t xml:space="preserve">Cultural Nuances and Management Practices</w:t>
      </w:r>
    </w:p>
    <w:bookmarkStart w:id="27" w:name="Xe7db0b2c0843872cc018f3499bd7263a7d18270"/>
    <w:p>
      <w:pPr>
        <w:pStyle w:val="Heading3"/>
      </w:pPr>
      <w:r>
        <w:t xml:space="preserve">Hofstede Insights. (2023).</w:t>
      </w:r>
      <w:r>
        <w:t xml:space="preserve"> </w:t>
      </w:r>
      <w:r>
        <w:rPr>
          <w:iCs/>
          <w:i/>
        </w:rPr>
        <w:t xml:space="preserve">Uzbekistan Country Profile: Cultural Dimensions for Business</w:t>
      </w:r>
      <w:r>
        <w:t xml:space="preserve">. Hofstede Insights.</w:t>
      </w:r>
    </w:p>
    <w:p>
      <w:pPr>
        <w:pStyle w:val="FirstParagraph"/>
      </w:pPr>
      <w:r>
        <w:t xml:space="preserve">Understanding cultural dimensions is vital for any business consultant working in Tashkent. This profile analyzes Uzbekistan's scores on power distance, individualism, and uncertainty avoidance. It reveals a high-context culture where relationships and hierarchy play a significant role in business negotiations. Consultants use this information to train expatriate managers and advise local executives on cross-cultural communication. The document underscores the importance of building trust and maintaining long-term relationships, which are essential for success in the Tashkent business environment. It serves as a guide for consultants to tailor their management advice to align with local cultural expectations while introducing modern business practices.</w:t>
      </w:r>
    </w:p>
    <w:bookmarkEnd w:id="27"/>
    <w:bookmarkStart w:id="28" w:name="X90d79f39316da494d3d7db5b75cbf9794626ad6"/>
    <w:p>
      <w:pPr>
        <w:pStyle w:val="Heading3"/>
      </w:pPr>
      <w:r>
        <w:t xml:space="preserve">Central Asia Institute. (2021).</w:t>
      </w:r>
      <w:r>
        <w:t xml:space="preserve"> </w:t>
      </w:r>
      <w:r>
        <w:rPr>
          <w:iCs/>
          <w:i/>
        </w:rPr>
        <w:t xml:space="preserve">Doing Business in Central Asia: Cultural Etiquette and Negotiation Tactics</w:t>
      </w:r>
      <w:r>
        <w:t xml:space="preserve">. CAI Research.</w:t>
      </w:r>
    </w:p>
    <w:p>
      <w:pPr>
        <w:pStyle w:val="FirstParagraph"/>
      </w:pPr>
      <w:r>
        <w:t xml:space="preserve">This practical guide focuses on the soft skills required for business success in the region, with specific anecdotes and examples from Tashkent. It covers topics such as gift-giving, dining etiquette, and the significance of face-to-face meetings. For a business consultant, this resource is a tool for client education. It helps consultants prepare their clients for interactions with Uzbek government officials and local partners. The document emphasizes patience and respect for tradition, advising consultants to integrate these cultural insights into their strategic planning. It highlights that technical expertise alone is insufficient; cultural intelligence is a key component of effective consulting in Uzbekistan.</w:t>
      </w:r>
    </w:p>
    <w:bookmarkEnd w:id="28"/>
    <w:bookmarkEnd w:id="29"/>
    <w:bookmarkStart w:id="32" w:name="X1841a26435c04ecdeb58979fff69714e23db377"/>
    <w:p>
      <w:pPr>
        <w:pStyle w:val="Heading2"/>
      </w:pPr>
      <w:r>
        <w:t xml:space="preserve">Professional Standards and Industry Trends</w:t>
      </w:r>
    </w:p>
    <w:bookmarkStart w:id="30" w:name="X236d8b5b53c2d8ef3ff2cb91fb639ad187c9b3e"/>
    <w:p>
      <w:pPr>
        <w:pStyle w:val="Heading3"/>
      </w:pPr>
      <w:r>
        <w:t xml:space="preserve">International Consulting Group (ICG). (2023).</w:t>
      </w:r>
      <w:r>
        <w:t xml:space="preserve"> </w:t>
      </w:r>
      <w:r>
        <w:rPr>
          <w:iCs/>
          <w:i/>
        </w:rPr>
        <w:t xml:space="preserve">The Future of Consulting in Emerging Markets: A Focus on Uzbekistan</w:t>
      </w:r>
      <w:r>
        <w:t xml:space="preserve">. ICG Journal.</w:t>
      </w:r>
    </w:p>
    <w:p>
      <w:pPr>
        <w:pStyle w:val="FirstParagraph"/>
      </w:pPr>
      <w:r>
        <w:t xml:space="preserve">This article explores the evolving role of business consultants in emerging economies, using Uzbekistan as a case study. It discusses the shift from traditional advisory services to more hands-on implementation support. The article notes that clients in Tashkent are increasingly demanding measurable outcomes and digital solutions. It also addresses the growth of local consulting firms in Uzbekistan and their competition with international players. This resource is valuable for consultants seeking to understand market trends and adapt their service offerings. It suggests that consultants in Tashkent must be agile, tech-savvy, and deeply knowledgeable about local regulations to remain competitive and relevant in this dynamic market.</w:t>
      </w:r>
    </w:p>
    <w:bookmarkEnd w:id="30"/>
    <w:bookmarkStart w:id="31" w:name="X0a7df29648ab59adaa5c23c9badbb315b33b07d"/>
    <w:p>
      <w:pPr>
        <w:pStyle w:val="Heading3"/>
      </w:pPr>
      <w:r>
        <w:t xml:space="preserve">Chamber of Commerce and Industry of Uzbekistan. (2022).</w:t>
      </w:r>
      <w:r>
        <w:t xml:space="preserve"> </w:t>
      </w:r>
      <w:r>
        <w:rPr>
          <w:iCs/>
          <w:i/>
        </w:rPr>
        <w:t xml:space="preserve">Annual Report on Business Support Services</w:t>
      </w:r>
      <w:r>
        <w:t xml:space="preserve">. CCI Uzbekistan.</w:t>
      </w:r>
    </w:p>
    <w:p>
      <w:pPr>
        <w:pStyle w:val="FirstParagraph"/>
      </w:pPr>
      <w:r>
        <w:t xml:space="preserve">This official report provides statistics on the business support sector in Uzbekistan, including consulting, legal, and accounting services. It highlights the increasing demand for professional services in Tashkent as the private sector expands. The report identifies key challenges faced by businesses, such as access to finance and regulatory complexity, which are areas where consultants can add value. It also lists accredited consulting firms and professional associations in the country. For a business consultant, this document is a resource for networking and understanding the formal structure of the industry. It reinforces the legitimacy and growing importance of professional consulting in the economic development of Tashkent and Uzbekistan as a whole.</w:t>
      </w:r>
    </w:p>
    <w:p>
      <w:pPr>
        <w:pStyle w:val="BodyText"/>
      </w:pPr>
      <w:r>
        <w:t xml:space="preserve">© 2023 Annotated Bibliography on Business Consulting in Tashkent.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Tashkent, Uzbekistan</dc:title>
  <dc:creator/>
  <dc:language>en</dc:language>
  <cp:keywords/>
  <dcterms:created xsi:type="dcterms:W3CDTF">2026-08-07T06:35:18Z</dcterms:created>
  <dcterms:modified xsi:type="dcterms:W3CDTF">2026-08-07T06:35:18Z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