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Harare,</w:t>
      </w:r>
      <w:r>
        <w:t xml:space="preserve"> </w:t>
      </w:r>
      <w:r>
        <w:t xml:space="preserve">Zimbabwe</w:t>
      </w:r>
    </w:p>
    <w:bookmarkStart w:id="21" w:name="Xc0f75c6aebd20d49d6077b3794b09751eede288"/>
    <w:p>
      <w:pPr>
        <w:pStyle w:val="Heading1"/>
      </w:pPr>
      <w:r>
        <w:t xml:space="preserve">Annotated Bibliography: The Role of the Business Consultant in the Harare Economic Landscape</w:t>
      </w:r>
    </w:p>
    <w:p>
      <w:pPr>
        <w:pStyle w:val="FirstParagraph"/>
      </w:pPr>
      <w:r>
        <w:t xml:space="preserve">The following annotated bibliography compiles essential literature regarding the function, necessity, and impact of business consultants within the specific economic context of Harare, Zimbabwe. This collection addresses the unique challenges of operating in a volatile currency environment, navigating complex regulatory frameworks, and leveraging digital transformation in a developing market. These sources provide a foundational understanding for stakeholders seeking to optimize business performance in Zimbabwe's commercial capital.</w:t>
      </w:r>
    </w:p>
    <w:bookmarkStart w:id="20" w:name="references"/>
    <w:p>
      <w:pPr>
        <w:pStyle w:val="Heading2"/>
      </w:pPr>
      <w:r>
        <w:t xml:space="preserve">References</w:t>
      </w:r>
    </w:p>
    <w:p>
      <w:pPr>
        <w:pStyle w:val="FirstParagraph"/>
      </w:pPr>
      <w:r>
        <w:t xml:space="preserve">Chikumbutso, T. (2021).</w:t>
      </w:r>
      <w:r>
        <w:t xml:space="preserve"> </w:t>
      </w:r>
      <w:r>
        <w:rPr>
          <w:iCs/>
          <w:i/>
        </w:rPr>
        <w:t xml:space="preserve">Navigating Hyperinflation: Strategic Financial Advisory for SMEs in Harare</w:t>
      </w:r>
      <w:r>
        <w:t xml:space="preserve">. Journal of Southern African Business Strategy, 14(2), 45-62.</w:t>
      </w:r>
    </w:p>
    <w:p>
      <w:pPr>
        <w:pStyle w:val="BodyText"/>
      </w:pPr>
      <w:r>
        <w:t xml:space="preserve">This article is critical for understanding the financial acumen required of a business consultant in Zimbabwe. Chikumbutso analyzes the recurring cycles of currency fluctuation in Harare and outlines specific advisory frameworks consultants use to help Small and Medium Enterprises (SMEs) hedge against inflation. The text details how consultants assist local businesses in adopting multi-currency accounting practices and pricing strategies that maintain profitability despite the instability of the local dollar. It is highly relevant for any consultant aiming to provide fiscal stability to clients in the Harare CBD and surrounding industrial areas.</w:t>
      </w:r>
    </w:p>
    <w:p>
      <w:pPr>
        <w:pStyle w:val="BodyText"/>
      </w:pPr>
      <w:r>
        <w:t xml:space="preserve">Moyo, R., &amp; Ndlovu, S. (2022).</w:t>
      </w:r>
      <w:r>
        <w:t xml:space="preserve"> </w:t>
      </w:r>
      <w:r>
        <w:rPr>
          <w:iCs/>
          <w:i/>
        </w:rPr>
        <w:t xml:space="preserve">Digital Transformation in Zimbabwe’s Service Sector: A Consultant’s Guide</w:t>
      </w:r>
      <w:r>
        <w:t xml:space="preserve">. Harare University Press.</w:t>
      </w:r>
    </w:p>
    <w:p>
      <w:pPr>
        <w:pStyle w:val="BodyText"/>
      </w:pPr>
      <w:r>
        <w:t xml:space="preserve">Moyo and Ndlovu provide a comprehensive overview of the technological shift occurring in Harare’s business district. The book argues that the modern business consultant in Zimbabwe must be proficient in digital integration, moving beyond traditional management advice. It offers case studies of Harare-based firms that successfully implemented cloud computing and e-commerce solutions under the guidance of external consultants. This source is essential for understanding how consultants can bridge the digital divide for traditional Zimbabwean businesses, enhancing their competitiveness in the regional market.</w:t>
      </w:r>
    </w:p>
    <w:p>
      <w:pPr>
        <w:pStyle w:val="BodyText"/>
      </w:pPr>
      <w:r>
        <w:t xml:space="preserve">Zimbabwe Investment and Development Agency (ZIDA). (2023).</w:t>
      </w:r>
      <w:r>
        <w:t xml:space="preserve"> </w:t>
      </w:r>
      <w:r>
        <w:rPr>
          <w:iCs/>
          <w:i/>
        </w:rPr>
        <w:t xml:space="preserve">Regulatory Compliance and Ease of Doing Business Report</w:t>
      </w:r>
      <w:r>
        <w:t xml:space="preserve">. Government of Zimbabwe.</w:t>
      </w:r>
    </w:p>
    <w:p>
      <w:pPr>
        <w:pStyle w:val="BodyText"/>
      </w:pPr>
      <w:r>
        <w:t xml:space="preserve">While not a traditional academic text, this government report is a primary source for any business consultant operating in Harare. It outlines the legal requirements, licensing procedures, and tax obligations for businesses in Zimbabwe. Consultants rely on this document to guide clients through the bureaucratic landscape, ensuring compliance with the Companies and Other Business Entities Act. The report highlights areas where regulatory bottlenecks exist, allowing consultants to advise on risk mitigation and efficient operational setup within the Harare jurisdiction.</w:t>
      </w:r>
    </w:p>
    <w:p>
      <w:pPr>
        <w:pStyle w:val="BodyText"/>
      </w:pPr>
      <w:r>
        <w:t xml:space="preserve">Gumbo, D. (2020).</w:t>
      </w:r>
      <w:r>
        <w:t xml:space="preserve"> </w:t>
      </w:r>
      <w:r>
        <w:rPr>
          <w:iCs/>
          <w:i/>
        </w:rPr>
        <w:t xml:space="preserve">Human Capital Management in Volatile Economies: Lessons from Harare</w:t>
      </w:r>
      <w:r>
        <w:t xml:space="preserve">. African Journal of Human Resource Management, 8(1), 112-129.</w:t>
      </w:r>
    </w:p>
    <w:p>
      <w:pPr>
        <w:pStyle w:val="BodyText"/>
      </w:pPr>
      <w:r>
        <w:t xml:space="preserve">This journal article focuses on the human resources aspect of business consulting in Zimbabwe. Gumbo discusses the "brain drain" phenomenon affecting Harare and how consultants assist organizations in retaining talent through innovative compensation structures and remote work policies. The text provides strategies for consultants to help businesses navigate labor laws and industrial relations in Zimbabwe. It is particularly useful for consultants specializing in organizational development and workforce planning within the challenging economic climate of the region.</w:t>
      </w:r>
    </w:p>
    <w:p>
      <w:pPr>
        <w:pStyle w:val="BodyText"/>
      </w:pPr>
      <w:r>
        <w:t xml:space="preserve">Sithole, K. (2023).</w:t>
      </w:r>
      <w:r>
        <w:t xml:space="preserve"> </w:t>
      </w:r>
      <w:r>
        <w:rPr>
          <w:iCs/>
          <w:i/>
        </w:rPr>
        <w:t xml:space="preserve">Supply Chain Resilience: Import Substitution Strategies for Zimbabwean Manufacturers</w:t>
      </w:r>
      <w:r>
        <w:t xml:space="preserve">. Journal of African Logistics, 5(3), 78-95.</w:t>
      </w:r>
    </w:p>
    <w:p>
      <w:pPr>
        <w:pStyle w:val="BodyText"/>
      </w:pPr>
      <w:r>
        <w:t xml:space="preserve">Sithole’s research is vital for consultants working with manufacturing and retail clients in Harare. The article examines how foreign exchange shortages impact supply chains and how consultants can advise on local sourcing and import substitution. It details the role of the consultant in mapping local supplier networks in Zimbabwe to reduce dependency on volatile international markets. This source provides actionable insights for consultants helping businesses ensure continuity of operations despite logistical and financial constraints.</w:t>
      </w:r>
    </w:p>
    <w:p>
      <w:pPr>
        <w:pStyle w:val="BodyText"/>
      </w:pPr>
      <w:r>
        <w:t xml:space="preserve">World Bank. (2022).</w:t>
      </w:r>
      <w:r>
        <w:t xml:space="preserve"> </w:t>
      </w:r>
      <w:r>
        <w:rPr>
          <w:iCs/>
          <w:i/>
        </w:rPr>
        <w:t xml:space="preserve">Zimbabwe Economic Update: The Role of Private Sector Advisory Services</w:t>
      </w:r>
      <w:r>
        <w:t xml:space="preserve">. World Bank Group.</w:t>
      </w:r>
    </w:p>
    <w:p>
      <w:pPr>
        <w:pStyle w:val="BodyText"/>
      </w:pPr>
      <w:r>
        <w:t xml:space="preserve">This macroeconomic report contextualizes the need for business consulting within the broader Zimbabwean economy. It highlights the correlation between access to professional advisory services and business survival rates in Harare. The report suggests that consultants play a pivotal role in helping firms access international funding and navigate complex financial instruments. For a business consultant, this document serves as evidence of the value proposition they offer to stakeholders and investors looking at the Zimbabwean market.</w:t>
      </w:r>
    </w:p>
    <w:p>
      <w:pPr>
        <w:pStyle w:val="BodyText"/>
      </w:pPr>
      <w:r>
        <w:t xml:space="preserve">Chidyausiku, C. (2021).</w:t>
      </w:r>
      <w:r>
        <w:t xml:space="preserve"> </w:t>
      </w:r>
      <w:r>
        <w:rPr>
          <w:iCs/>
          <w:i/>
        </w:rPr>
        <w:t xml:space="preserve">Ethical Standards and Professionalism in Zimbabwean Consulting Firms</w:t>
      </w:r>
      <w:r>
        <w:t xml:space="preserve">. Harare Institute of Technology Review, 12(4), 201-215.</w:t>
      </w:r>
    </w:p>
    <w:p>
      <w:pPr>
        <w:pStyle w:val="BodyText"/>
      </w:pPr>
      <w:r>
        <w:t xml:space="preserve">Chidyausiku addresses the professional conduct required of business consultants in Zimbabwe. The article discusses the importance of integrity, confidentiality, and cultural sensitivity when advising diverse clientele in Harare. It outlines the ethical dilemmas consultants may face in a developing economy and provides a framework for maintaining professional standards. This is a crucial read for consultants aiming to build long-term trust and reputation within the tight-knit business community of Harare.</w:t>
      </w:r>
    </w:p>
    <w:p>
      <w:pPr>
        <w:pStyle w:val="BodyText"/>
      </w:pPr>
      <w:r>
        <w:t xml:space="preserve">Ncube, M. (2023).</w:t>
      </w:r>
      <w:r>
        <w:t xml:space="preserve"> </w:t>
      </w:r>
      <w:r>
        <w:rPr>
          <w:iCs/>
          <w:i/>
        </w:rPr>
        <w:t xml:space="preserve">Green Business Practices: Sustainability Consulting in Southern Africa</w:t>
      </w:r>
      <w:r>
        <w:t xml:space="preserve">. Environmental Management Journal, 19(2), 33-48.</w:t>
      </w:r>
    </w:p>
    <w:p>
      <w:pPr>
        <w:pStyle w:val="BodyText"/>
      </w:pPr>
      <w:r>
        <w:t xml:space="preserve">As environmental concerns grow globally, Ncube’s article explores the emerging niche of sustainability consulting in Zimbabwe. It details how business consultants in Harare are helping companies adopt energy-efficient practices and comply with international environmental standards to remain export-competitive. The text provides strategies for integrating sustainability into business models without compromising profitability. This source is relevant for consultants looking to diversify their service offerings to include environmental, social, and governance (ESG) advisory in the Zimbabwean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Harare, Zimbabwe</dc:title>
  <dc:creator/>
  <dc:language>en</dc:language>
  <cp:keywords/>
  <dcterms:created xsi:type="dcterms:W3CDTF">2026-08-07T14:49:10Z</dcterms:created>
  <dcterms:modified xsi:type="dcterms:W3CDTF">2026-08-07T14:49:10Z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