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Colombia</w:t>
      </w:r>
      <w:r>
        <w:t xml:space="preserve"> </w:t>
      </w:r>
      <w:r>
        <w:t xml:space="preserve">Bogotá</w:t>
      </w:r>
    </w:p>
    <w:bookmarkStart w:id="20" w:name="annotated-bibliography"/>
    <w:p>
      <w:pPr>
        <w:pStyle w:val="Heading1"/>
      </w:pPr>
      <w:r>
        <w:t xml:space="preserve">Annotated Bibliography</w:t>
      </w:r>
    </w:p>
    <w:p>
      <w:pPr>
        <w:pStyle w:val="FirstParagraph"/>
      </w:pPr>
      <w:r>
        <w:t xml:space="preserve">Subject: The Carpenter in Colombia Bogotá</w:t>
      </w:r>
    </w:p>
    <w:p>
      <w:pPr>
        <w:pStyle w:val="BodyText"/>
      </w:pPr>
      <w:r>
        <w:t xml:space="preserve">Context: Urban Development, Cultural Heritage, and Sustainable Construction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Colombia Bogotá</w:t>
      </w:r>
      <w:r>
        <w:t xml:space="preserve"> </w:t>
      </w:r>
      <w:r>
        <w:t xml:space="preserve">is multifaceted, bridging the gap between traditional craftsmanship and modern urban demands. As the capital city of Colombia continues to expand vertically and horizontally, the carpenter remains a pivotal figure in the construction sector, interior design, and the preservation of architectural heritage. This annotated bibliography compiles key resources that explore the technical, cultural, and economic dimensions of carpentry within the specific context of Bogotá. These sources provide a comprehensive understanding of how local artisans adapt to global trends while maintaining the unique identity of Colombian woodworking.</w:t>
      </w:r>
    </w:p>
    <w:p>
      <w:pPr>
        <w:pStyle w:val="BodyText"/>
      </w:pPr>
      <w:r>
        <w:t xml:space="preserve">The following entries cover topics ranging from sustainable timber sourcing in the Andean region to the socio-economic status of skilled tradespeople in Bogotá's informal and formal markets. This document is intended for architects, urban planners, historians, and students of construction technology interested in the specific dynamics of carpentry in Colombia's capital.</w:t>
      </w:r>
    </w:p>
    <w:bookmarkEnd w:id="21"/>
    <w:bookmarkStart w:id="22" w:name="bibliographic-entries"/>
    <w:p>
      <w:pPr>
        <w:pStyle w:val="Heading2"/>
      </w:pPr>
      <w:r>
        <w:t xml:space="preserve">Bibliographic Entries</w:t>
      </w:r>
    </w:p>
    <w:p>
      <w:pPr>
        <w:pStyle w:val="FirstParagraph"/>
      </w:pPr>
      <w:r>
        <w:t xml:space="preserve">Arango, M., &amp; López, J. (2021).</w:t>
      </w:r>
      <w:r>
        <w:t xml:space="preserve"> </w:t>
      </w:r>
      <w:r>
        <w:rPr>
          <w:iCs/>
          <w:i/>
        </w:rPr>
        <w:t xml:space="preserve">Woodworking Traditions in the Andean Capital: A Historical Perspective on Bogotá's Carpentry Guilds</w:t>
      </w:r>
      <w:r>
        <w:t xml:space="preserve">. Bogotá: Universidad Nacional de Colombia Press.</w:t>
      </w:r>
    </w:p>
    <w:p>
      <w:pPr>
        <w:pStyle w:val="BodyText"/>
      </w:pPr>
      <w:r>
        <w:t xml:space="preserve">This seminal work by Arango and López provides a deep historical analysis of the carpenter's role in Bogotá from the colonial era to the present day. The authors trace the evolution of carpentry guilds, highlighting how Spanish techniques merged with indigenous knowledge of local timber species. The text is particularly valuable for understanding the cultural significance of the carpenter in</w:t>
      </w:r>
      <w:r>
        <w:t xml:space="preserve"> </w:t>
      </w:r>
      <w:r>
        <w:rPr>
          <w:bCs/>
          <w:b/>
        </w:rPr>
        <w:t xml:space="preserve">Colombia Bogotá</w:t>
      </w:r>
      <w:r>
        <w:t xml:space="preserve">, detailing how these artisans contributed to the construction of iconic landmarks such as the Bolívar Square churches. It offers critical insights into the preservation of traditional joinery methods that are increasingly rare in modern construction.</w:t>
      </w:r>
    </w:p>
    <w:p>
      <w:pPr>
        <w:pStyle w:val="BodyText"/>
      </w:pPr>
      <w:r>
        <w:t xml:space="preserve">Gómez, R. (2022).</w:t>
      </w:r>
      <w:r>
        <w:t xml:space="preserve"> </w:t>
      </w:r>
      <w:r>
        <w:rPr>
          <w:iCs/>
          <w:i/>
        </w:rPr>
        <w:t xml:space="preserve">Sustainable Timber Sourcing and the Modern Carpenter in Bogotá</w:t>
      </w:r>
      <w:r>
        <w:t xml:space="preserve">. Journal of Latin American Construction, 15(3), 45-62.</w:t>
      </w:r>
    </w:p>
    <w:p>
      <w:pPr>
        <w:pStyle w:val="BodyText"/>
      </w:pPr>
      <w:r>
        <w:t xml:space="preserve">Gómez addresses the pressing environmental challenges facing the carpentry industry in</w:t>
      </w:r>
      <w:r>
        <w:t xml:space="preserve"> </w:t>
      </w:r>
      <w:r>
        <w:rPr>
          <w:bCs/>
          <w:b/>
        </w:rPr>
        <w:t xml:space="preserve">Colombia Bogotá</w:t>
      </w:r>
      <w:r>
        <w:t xml:space="preserve">. The article examines the shift from illegal logging to certified sustainable timber sources, such as pine and cedar from managed forests in the Eastern Ranges. It analyzes how the modern carpenter in Bogotá is adapting to stricter environmental regulations imposed by the city's planning authority. This resource is essential for understanding the ecological footprint of carpentry in the region and the technical adjustments required to work with alternative, eco-friendly materials without compromising structural integrity.</w:t>
      </w:r>
    </w:p>
    <w:p>
      <w:pPr>
        <w:pStyle w:val="BodyText"/>
      </w:pPr>
      <w:r>
        <w:t xml:space="preserve">Instituto Colombiano de Normas Técnicas (ICONTEC). (2020).</w:t>
      </w:r>
      <w:r>
        <w:t xml:space="preserve"> </w:t>
      </w:r>
      <w:r>
        <w:rPr>
          <w:iCs/>
          <w:i/>
        </w:rPr>
        <w:t xml:space="preserve">NTC 4289: Technical Standards for Wood Construction in Urban Environments</w:t>
      </w:r>
      <w:r>
        <w:t xml:space="preserve">. Bogotá: ICONTEC.</w:t>
      </w:r>
    </w:p>
    <w:p>
      <w:pPr>
        <w:pStyle w:val="BodyText"/>
      </w:pPr>
      <w:r>
        <w:t xml:space="preserve">This technical standard document is a crucial reference for any professional carpenter operating in</w:t>
      </w:r>
      <w:r>
        <w:t xml:space="preserve"> </w:t>
      </w:r>
      <w:r>
        <w:rPr>
          <w:bCs/>
          <w:b/>
        </w:rPr>
        <w:t xml:space="preserve">Colombia Bogotá</w:t>
      </w:r>
      <w:r>
        <w:t xml:space="preserve">. It outlines the mandatory safety, structural, and quality requirements for wood-based construction projects within the city. The document covers everything from load-bearing calculations for wooden beams to fire resistance treatments required for high-rise buildings. For researchers and practitioners, this source provides the regulatory framework that defines the professional practice of carpentry in Bogotá, ensuring that traditional skills are aligned with contemporary safety protocols.</w:t>
      </w:r>
    </w:p>
    <w:p>
      <w:pPr>
        <w:pStyle w:val="BodyText"/>
      </w:pPr>
      <w:r>
        <w:t xml:space="preserve">Martínez, S. (2019).</w:t>
      </w:r>
      <w:r>
        <w:t xml:space="preserve"> </w:t>
      </w:r>
      <w:r>
        <w:rPr>
          <w:iCs/>
          <w:i/>
        </w:rPr>
        <w:t xml:space="preserve">The Informal Economy of Skilled Trades: Carpenters in Bogotá's Peripheral Neighborhoods</w:t>
      </w:r>
      <w:r>
        <w:t xml:space="preserve">. Bogotá: Centro de Estudios Sociales y de Opinión Pública.</w:t>
      </w:r>
    </w:p>
    <w:p>
      <w:pPr>
        <w:pStyle w:val="BodyText"/>
      </w:pPr>
      <w:r>
        <w:t xml:space="preserve">Martínez offers a sociological perspective on the carpenter in</w:t>
      </w:r>
      <w:r>
        <w:t xml:space="preserve"> </w:t>
      </w:r>
      <w:r>
        <w:rPr>
          <w:bCs/>
          <w:b/>
        </w:rPr>
        <w:t xml:space="preserve">Colombia Bogotá</w:t>
      </w:r>
      <w:r>
        <w:t xml:space="preserve">, focusing on the vast informal sector that drives much of the city's residential construction. The study explores the working conditions, income levels, and training methods of carpenters in peripheral neighborhoods like Ciudad Bolívar and Suba. It highlights the resilience of these artisans who often operate without formal contracts but play a vital role in housing development. This resource is indispensable for urban planners and policymakers aiming to integrate informal carpentry practices into the formal economy while improving labor standards.</w:t>
      </w:r>
    </w:p>
    <w:p>
      <w:pPr>
        <w:pStyle w:val="BodyText"/>
      </w:pPr>
      <w:r>
        <w:t xml:space="preserve">Ramírez, L., &amp; Torres, P. (2023).</w:t>
      </w:r>
      <w:r>
        <w:t xml:space="preserve"> </w:t>
      </w:r>
      <w:r>
        <w:rPr>
          <w:iCs/>
          <w:i/>
        </w:rPr>
        <w:t xml:space="preserve">Contemporary Design and the Revival of Colombian Woodcraft in Bogotá</w:t>
      </w:r>
      <w:r>
        <w:t xml:space="preserve">. Architecture &amp; Design Review, 8(2), 112-128.</w:t>
      </w:r>
    </w:p>
    <w:p>
      <w:pPr>
        <w:pStyle w:val="BodyText"/>
      </w:pPr>
      <w:r>
        <w:t xml:space="preserve">This article discusses the resurgence of interest in high-quality carpentry within Bogotá's contemporary design scene. Ramírez and Torres showcase how modern architects in</w:t>
      </w:r>
      <w:r>
        <w:t xml:space="preserve"> </w:t>
      </w:r>
      <w:r>
        <w:rPr>
          <w:bCs/>
          <w:b/>
        </w:rPr>
        <w:t xml:space="preserve">Colombia Bogotá</w:t>
      </w:r>
      <w:r>
        <w:t xml:space="preserve"> </w:t>
      </w:r>
      <w:r>
        <w:t xml:space="preserve">are collaborating with skilled carpenters to create innovative interior spaces that celebrate local wood species. The text features case studies of recent projects where traditional craftsmanship meets modern aesthetics, demonstrating the economic potential of elevating the carpenter's role from mere laborer to creative partner. It is a key resource for understanding the current market trends and the growing appreciation for artisanal carpentry in the city.</w:t>
      </w:r>
    </w:p>
    <w:p>
      <w:pPr>
        <w:pStyle w:val="BodyText"/>
      </w:pPr>
      <w:r>
        <w:t xml:space="preserve">Secretaría de Planeación de Bogotá. (2021).</w:t>
      </w:r>
      <w:r>
        <w:t xml:space="preserve"> </w:t>
      </w:r>
      <w:r>
        <w:rPr>
          <w:iCs/>
          <w:i/>
        </w:rPr>
        <w:t xml:space="preserve">Urban Growth and Material Demand: The Role of Carpentry in Bogotá's Construction Sector</w:t>
      </w:r>
      <w:r>
        <w:t xml:space="preserve">. Bogotá: Alcaldía Mayor de Bogotá.</w:t>
      </w:r>
    </w:p>
    <w:p>
      <w:pPr>
        <w:pStyle w:val="BodyText"/>
      </w:pPr>
      <w:r>
        <w:t xml:space="preserve">This government report provides statistical data on the demand for carpentry services in</w:t>
      </w:r>
      <w:r>
        <w:t xml:space="preserve"> </w:t>
      </w:r>
      <w:r>
        <w:rPr>
          <w:bCs/>
          <w:b/>
        </w:rPr>
        <w:t xml:space="preserve">Colombia Bogotá</w:t>
      </w:r>
      <w:r>
        <w:t xml:space="preserve"> </w:t>
      </w:r>
      <w:r>
        <w:t xml:space="preserve">over the past decade. It correlates urban expansion projects with the increased need for wooden structures, formwork, and interior finishing. The report also addresses the challenges of material supply chains and the impact of inflation on carpentry costs. For economists and construction managers, this document offers a data-driven overview of the carpentry industry's contribution to Bogotá's GDP and its importance in the city's ongoing development plans.</w:t>
      </w:r>
    </w:p>
    <w:p>
      <w:pPr>
        <w:pStyle w:val="BodyText"/>
      </w:pPr>
      <w:r>
        <w:t xml:space="preserve">Vargas, H. (2018).</w:t>
      </w:r>
      <w:r>
        <w:t xml:space="preserve"> </w:t>
      </w:r>
      <w:r>
        <w:rPr>
          <w:iCs/>
          <w:i/>
        </w:rPr>
        <w:t xml:space="preserve">Seismic Resilience and Wood Construction: Lessons for Bogotá's Carpenters</w:t>
      </w:r>
      <w:r>
        <w:t xml:space="preserve">. Bogotá: Universidad de los Andes.</w:t>
      </w:r>
    </w:p>
    <w:p>
      <w:pPr>
        <w:pStyle w:val="BodyText"/>
      </w:pPr>
      <w:r>
        <w:t xml:space="preserve">Given Bogotá's location in a seismically active zone, Vargas's work is critical for understanding the technical requirements for carpenters in</w:t>
      </w:r>
      <w:r>
        <w:t xml:space="preserve"> </w:t>
      </w:r>
      <w:r>
        <w:rPr>
          <w:bCs/>
          <w:b/>
        </w:rPr>
        <w:t xml:space="preserve">Colombia Bogotá</w:t>
      </w:r>
      <w:r>
        <w:t xml:space="preserve">. The book explains how wood's natural flexibility can be leveraged to create earthquake-resistant structures. It provides practical guidelines for carpenters on designing and assembling wooden frames that can withstand seismic activity. This resource bridges the gap between theoretical engineering and practical carpentry, offering life-saving knowledge for artisans working on residential and commercial projects in the city.</w:t>
      </w:r>
    </w:p>
    <w:p>
      <w:pPr>
        <w:pStyle w:val="BodyText"/>
      </w:pPr>
      <w:r>
        <w:t xml:space="preserve">Díaz, C. (2022).</w:t>
      </w:r>
      <w:r>
        <w:t xml:space="preserve"> </w:t>
      </w:r>
      <w:r>
        <w:rPr>
          <w:iCs/>
          <w:i/>
        </w:rPr>
        <w:t xml:space="preserve">Apprenticeship and Skill Transmission: The Future of Carpentry in Bogotá</w:t>
      </w:r>
      <w:r>
        <w:t xml:space="preserve">. Vocational Education Journal, 12(4), 78-95.</w:t>
      </w:r>
    </w:p>
    <w:p>
      <w:pPr>
        <w:pStyle w:val="BodyText"/>
      </w:pPr>
      <w:r>
        <w:t xml:space="preserve">Díaz examines the educational pathways for aspiring carpenters in</w:t>
      </w:r>
      <w:r>
        <w:t xml:space="preserve"> </w:t>
      </w:r>
      <w:r>
        <w:rPr>
          <w:bCs/>
          <w:b/>
        </w:rPr>
        <w:t xml:space="preserve">Colombia Bogotá</w:t>
      </w:r>
      <w:r>
        <w:t xml:space="preserve">, comparing traditional apprenticeship models with formal vocational training programs. The article highlights the challenges of preserving tacit knowledge passed down through generations while integrating modern tools and digital design technologies. It argues for a hybrid approach that respects the heritage of the Colombian carpenter while preparing them for the demands of a technologically advanced construction industry. This source is vital for educators and training institutions seeking to improve the quality of carpentry education in the region.</w:t>
      </w:r>
    </w:p>
    <w:bookmarkEnd w:id="22"/>
    <w:bookmarkStart w:id="23" w:name="conclusion"/>
    <w:p>
      <w:pPr>
        <w:pStyle w:val="Heading2"/>
      </w:pPr>
      <w:r>
        <w:t xml:space="preserve">Conclusion</w:t>
      </w:r>
    </w:p>
    <w:p>
      <w:pPr>
        <w:pStyle w:val="FirstParagraph"/>
      </w:pPr>
      <w:r>
        <w:t xml:space="preserve">The annotated bibliography presented above underscores the critical importance of the</w:t>
      </w:r>
      <w:r>
        <w:t xml:space="preserve"> </w:t>
      </w:r>
      <w:r>
        <w:rPr>
          <w:bCs/>
          <w:b/>
        </w:rPr>
        <w:t xml:space="preserve">carpenter</w:t>
      </w:r>
      <w:r>
        <w:t xml:space="preserve"> </w:t>
      </w:r>
      <w:r>
        <w:t xml:space="preserve">in the fabric of</w:t>
      </w:r>
      <w:r>
        <w:t xml:space="preserve"> </w:t>
      </w:r>
      <w:r>
        <w:rPr>
          <w:bCs/>
          <w:b/>
        </w:rPr>
        <w:t xml:space="preserve">Colombia Bogotá</w:t>
      </w:r>
      <w:r>
        <w:t xml:space="preserve">. From historical preservation to sustainable innovation, the carpenter's role is evolving in response to urban, environmental, and economic pressures. These resources collectively illustrate that carpentry in Bogotá is not merely a trade but a dynamic profession that shapes the city's physical and cultural landscape. Future research should continue to explore the intersection of traditional craftsmanship and modern technology, ensuring that the carpenter remains a respected and integral part of Bogotá's development.</w:t>
      </w:r>
    </w:p>
    <w:bookmarkEnd w:id="23"/>
    <w:p>
      <w:pPr>
        <w:pStyle w:val="BodyText"/>
      </w:pPr>
      <w:r>
        <w:t xml:space="preserve">© 2023 Annotated Bibliography on Carpentry in Colombia Bogotá. All rights reserved.</w:t>
      </w:r>
    </w:p>
    <w:p>
      <w:pPr>
        <w:pStyle w:val="BodyText"/>
      </w:pPr>
      <w:r>
        <w:t xml:space="preserve">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Colombia Bogotá</dc:title>
  <dc:creator/>
  <dc:language>en</dc:language>
  <cp:keywords/>
  <dcterms:created xsi:type="dcterms:W3CDTF">2026-08-08T08:01:53Z</dcterms:created>
  <dcterms:modified xsi:type="dcterms:W3CDTF">2026-08-08T08:01:53Z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