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Carpentry</w:t>
      </w:r>
      <w:r>
        <w:t xml:space="preserve"> </w:t>
      </w:r>
      <w:r>
        <w:t xml:space="preserve">in</w:t>
      </w:r>
      <w:r>
        <w:t xml:space="preserve"> </w:t>
      </w:r>
      <w:r>
        <w:t xml:space="preserve">Kuwait</w:t>
      </w:r>
      <w:r>
        <w:t xml:space="preserve"> </w:t>
      </w:r>
      <w:r>
        <w:t xml:space="preserve">City</w:t>
      </w:r>
    </w:p>
    <w:bookmarkStart w:id="21" w:name="Xbc6c6332a1058a086ee9e2f7eaed5f8dd7a95ef"/>
    <w:p>
      <w:pPr>
        <w:pStyle w:val="Heading1"/>
      </w:pPr>
      <w:r>
        <w:t xml:space="preserve">Annotated Bibliography: The Role of the Carpenter in Kuwait City</w:t>
      </w:r>
    </w:p>
    <w:p>
      <w:pPr>
        <w:pStyle w:val="FirstParagraph"/>
      </w:pPr>
      <w:r>
        <w:t xml:space="preserve">The following annotated bibliography compiles essential resources regarding the profession of the carpenter within the specific context of Kuwait City. As the capital of Kuwait, the city represents a unique intersection of rapid modernization, extreme climatic conditions, and deep-rooted cultural traditions. The carpenter in Kuwait City is not merely a tradesperson but a critical agent in the preservation of heritage architecture and the execution of complex modern construction projects. These sources explore the technical, cultural, and economic dimensions of carpentry in this specific urban environment.</w:t>
      </w:r>
    </w:p>
    <w:bookmarkStart w:id="20" w:name="references"/>
    <w:p>
      <w:pPr>
        <w:pStyle w:val="Heading2"/>
      </w:pPr>
      <w:r>
        <w:t xml:space="preserve">References</w:t>
      </w:r>
    </w:p>
    <w:p>
      <w:pPr>
        <w:pStyle w:val="FirstParagraph"/>
      </w:pPr>
      <w:r>
        <w:t xml:space="preserve">Al-Sabah, N. (2019).</w:t>
      </w:r>
      <w:r>
        <w:t xml:space="preserve"> </w:t>
      </w:r>
      <w:r>
        <w:rPr>
          <w:iCs/>
          <w:i/>
        </w:rPr>
        <w:t xml:space="preserve">Traditional Woodwork in the Arabian Gulf: Techniques and Preservation</w:t>
      </w:r>
      <w:r>
        <w:t xml:space="preserve">. Kuwait University Press.</w:t>
      </w:r>
    </w:p>
    <w:p>
      <w:pPr>
        <w:pStyle w:val="BodyText"/>
      </w:pPr>
      <w:r>
        <w:t xml:space="preserve">This seminal work by Al-Sabah provides a comprehensive analysis of traditional carpentry techniques used in the Arabian Gulf, with a specific focus on Kuwait City's historic districts such as Al-Dahra and Al-Mubarakiya. The text details the use of local materials like teak and mangrove wood, which were historically imported to withstand the harsh desert climate. For a carpenter operating in Kuwait City today, this book is an invaluable resource for understanding the structural integrity required for heritage restoration projects. It bridges the gap between historical craftsmanship and modern preservation standards mandated by the Kuwaiti government.</w:t>
      </w:r>
    </w:p>
    <w:p>
      <w:pPr>
        <w:pStyle w:val="BodyText"/>
      </w:pPr>
      <w:r>
        <w:t xml:space="preserve">Ministry of Public Works, State of Kuwait. (2021).</w:t>
      </w:r>
      <w:r>
        <w:t xml:space="preserve"> </w:t>
      </w:r>
      <w:r>
        <w:rPr>
          <w:iCs/>
          <w:i/>
        </w:rPr>
        <w:t xml:space="preserve">National Building Code: Chapter on Wood and Timber Structures</w:t>
      </w:r>
      <w:r>
        <w:t xml:space="preserve">. Government Printing Office.</w:t>
      </w:r>
    </w:p>
    <w:p>
      <w:pPr>
        <w:pStyle w:val="BodyText"/>
      </w:pPr>
      <w:r>
        <w:t xml:space="preserve">This official government document outlines the regulatory framework governing the use of wood in construction within Kuwait City. It addresses critical issues such as fire safety ratings, termite resistance, and humidity control, which are paramount in the Kuwaiti environment. The document is essential for any professional carpenter seeking to comply with local laws. It highlights the shift from traditional untreated wood to modern, chemically treated timber that can survive the high temperatures and saline air of the Kuwaiti coast.</w:t>
      </w:r>
    </w:p>
    <w:p>
      <w:pPr>
        <w:pStyle w:val="BodyText"/>
      </w:pPr>
      <w:r>
        <w:t xml:space="preserve">Al-Rashid, K., &amp; Smith, J. (2020). "Modernizing the Craft: The Evolution of Carpentry in Kuwait's Skyscrapers."</w:t>
      </w:r>
      <w:r>
        <w:t xml:space="preserve"> </w:t>
      </w:r>
      <w:r>
        <w:rPr>
          <w:iCs/>
          <w:i/>
        </w:rPr>
        <w:t xml:space="preserve">Journal of Middle Eastern Architecture</w:t>
      </w:r>
      <w:r>
        <w:t xml:space="preserve">, 14(2), 45-62.</w:t>
      </w:r>
    </w:p>
    <w:p>
      <w:pPr>
        <w:pStyle w:val="BodyText"/>
      </w:pPr>
      <w:r>
        <w:t xml:space="preserve">This academic article examines the transformation of the carpenter's role in Kuwait City's booming high-rise construction sector. It argues that the modern carpenter in Kuwait City must now possess skills in CNC machining and digital fabrication to meet the demands of luxury residential and commercial developments. The authors provide case studies of major projects in the Kuwait Financial Centre, illustrating how traditional joinery skills are being adapted for high-tech interior design. This source is crucial for understanding the current economic reality of the trade in the capital.</w:t>
      </w:r>
    </w:p>
    <w:p>
      <w:pPr>
        <w:pStyle w:val="BodyText"/>
      </w:pPr>
      <w:r>
        <w:t xml:space="preserve">Kuwait Chamber of Commerce and Industry. (2022).</w:t>
      </w:r>
      <w:r>
        <w:t xml:space="preserve"> </w:t>
      </w:r>
      <w:r>
        <w:rPr>
          <w:iCs/>
          <w:i/>
        </w:rPr>
        <w:t xml:space="preserve">Annual Report on the Construction and Skilled Trades Sector</w:t>
      </w:r>
      <w:r>
        <w:t xml:space="preserve">. KCCI Publications.</w:t>
      </w:r>
    </w:p>
    <w:p>
      <w:pPr>
        <w:pStyle w:val="BodyText"/>
      </w:pPr>
      <w:r>
        <w:t xml:space="preserve">This report offers statistical data on the labor market for carpenters in Kuwait City. It highlights the reliance on expatriate labor and the ongoing government initiatives to train Kuwaiti nationals in skilled trades. The document provides insight into the wage structures, working conditions, and demand forecasts for carpentry services in the capital. For stakeholders and business owners, this report is a key resource for understanding the supply and demand dynamics of carpentry labor in Kuwait City.</w:t>
      </w:r>
    </w:p>
    <w:p>
      <w:pPr>
        <w:pStyle w:val="BodyText"/>
      </w:pPr>
      <w:r>
        <w:t xml:space="preserve">Al-Otaibi, M. (2018).</w:t>
      </w:r>
      <w:r>
        <w:t xml:space="preserve"> </w:t>
      </w:r>
      <w:r>
        <w:rPr>
          <w:iCs/>
          <w:i/>
        </w:rPr>
        <w:t xml:space="preserve">Sustainable Materials in Desert Architecture: A Case Study of Kuwait City</w:t>
      </w:r>
      <w:r>
        <w:t xml:space="preserve">. Green Building Press.</w:t>
      </w:r>
    </w:p>
    <w:p>
      <w:pPr>
        <w:pStyle w:val="BodyText"/>
      </w:pPr>
      <w:r>
        <w:t xml:space="preserve">Al-Otaibi explores the environmental impact of construction materials in Kuwait City, with a dedicated section on sustainable carpentry. The book discusses the challenges of sourcing eco-friendly wood in a region with limited natural forests. It proposes solutions such as the use of engineered wood products and recycled timber for interior fit-outs in Kuwait City. This resource is vital for carpenters and architects aiming to align their work with global sustainability goals while operating within the specific constraints of the Kuwaiti market.</w:t>
      </w:r>
    </w:p>
    <w:p>
      <w:pPr>
        <w:pStyle w:val="BodyText"/>
      </w:pPr>
      <w:r>
        <w:t xml:space="preserve">Heritage Society of Kuwait. (2017).</w:t>
      </w:r>
      <w:r>
        <w:t xml:space="preserve"> </w:t>
      </w:r>
      <w:r>
        <w:rPr>
          <w:iCs/>
          <w:i/>
        </w:rPr>
        <w:t xml:space="preserve">The Art of the Kuwaiti Door: Symbolism and Craftsmanship</w:t>
      </w:r>
      <w:r>
        <w:t xml:space="preserve">. Heritage Society Publications.</w:t>
      </w:r>
    </w:p>
    <w:p>
      <w:pPr>
        <w:pStyle w:val="BodyText"/>
      </w:pPr>
      <w:r>
        <w:t xml:space="preserve">This publication focuses on the intricate woodwork found on traditional Kuwaiti doors, a hallmark of the city's architectural identity. It details the symbolic motifs and the complex joinery techniques used by master carpenters in the past. For contemporary carpenters in Kuwait City involved in restoration or cultural tourism projects, this book serves as a visual and technical guide. It emphasizes the cultural significance of the carpenter's work in maintaining the national identity of Kuwait City.</w:t>
      </w:r>
    </w:p>
    <w:p>
      <w:pPr>
        <w:pStyle w:val="BodyText"/>
      </w:pPr>
      <w:r>
        <w:t xml:space="preserve">International Labour Organization. (2023).</w:t>
      </w:r>
      <w:r>
        <w:t xml:space="preserve"> </w:t>
      </w:r>
      <w:r>
        <w:rPr>
          <w:iCs/>
          <w:i/>
        </w:rPr>
        <w:t xml:space="preserve">Occupational Safety and Health Guidelines for Woodworkers in the Gulf Region</w:t>
      </w:r>
      <w:r>
        <w:t xml:space="preserve">. ILO Publications.</w:t>
      </w:r>
    </w:p>
    <w:p>
      <w:pPr>
        <w:pStyle w:val="BodyText"/>
      </w:pPr>
      <w:r>
        <w:t xml:space="preserve">This guideline document addresses the specific health and safety risks faced by carpenters in the Gulf region, including Kuwait City. It covers topics such as dust control, noise reduction, and the safe use of power tools in high-temperature environments. Given the extreme heat in Kuwait City, the document provides practical advice on managing heat stress for outdoor and indoor carpentry work. It is a critical reference for ensuring the well-being of the carpentry workforce in the capital.</w:t>
      </w:r>
    </w:p>
    <w:p>
      <w:pPr>
        <w:pStyle w:val="BodyText"/>
      </w:pPr>
      <w:r>
        <w:t xml:space="preserve">Al-Fahad, S. (2021). "The Future of Furniture Making in Kuwait City: Local Production vs. Imports."</w:t>
      </w:r>
      <w:r>
        <w:t xml:space="preserve"> </w:t>
      </w:r>
      <w:r>
        <w:rPr>
          <w:iCs/>
          <w:i/>
        </w:rPr>
        <w:t xml:space="preserve">Kuwait Economic Review</w:t>
      </w:r>
      <w:r>
        <w:t xml:space="preserve">, 8(1), 112-125.</w:t>
      </w:r>
    </w:p>
    <w:p>
      <w:pPr>
        <w:pStyle w:val="BodyText"/>
      </w:pPr>
      <w:r>
        <w:t xml:space="preserve">This article analyzes the competitive landscape for carpenters and furniture makers in Kuwait City. It discusses the challenges posed by cheap imports and the opportunities for local artisans to create high-end, bespoke furniture. The author argues that the unique cultural aesthetic of Kuwait City offers a niche market for skilled carpenters who can blend traditional designs with modern functionality. This source is useful for entrepreneurs and carpenters looking to establish or grow a business in the capital's furniture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Carpentry in Kuwait City</dc:title>
  <dc:creator/>
  <dc:language>en</dc:language>
  <cp:keywords/>
  <dcterms:created xsi:type="dcterms:W3CDTF">2026-08-08T10:14:43Z</dcterms:created>
  <dcterms:modified xsi:type="dcterms:W3CDTF">2026-08-08T10:14:43Z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