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Carpentry</w:t>
      </w:r>
      <w:r>
        <w:t xml:space="preserve"> </w:t>
      </w:r>
      <w:r>
        <w:t xml:space="preserve">and</w:t>
      </w:r>
      <w:r>
        <w:t xml:space="preserve"> </w:t>
      </w:r>
      <w:r>
        <w:t xml:space="preserve">Construction</w:t>
      </w:r>
      <w:r>
        <w:t xml:space="preserve"> </w:t>
      </w:r>
      <w:r>
        <w:t xml:space="preserve">in</w:t>
      </w:r>
      <w:r>
        <w:t xml:space="preserve"> </w:t>
      </w:r>
      <w:r>
        <w:t xml:space="preserve">Yangon,</w:t>
      </w:r>
      <w:r>
        <w:t xml:space="preserve"> </w:t>
      </w:r>
      <w:r>
        <w:t xml:space="preserve">Myanmar</w:t>
      </w:r>
    </w:p>
    <w:bookmarkStart w:id="24" w:name="X219c9dad372f63210ade3281930f586ddd0086c"/>
    <w:p>
      <w:pPr>
        <w:pStyle w:val="Heading1"/>
      </w:pPr>
      <w:r>
        <w:t xml:space="preserve">Annotated Bibliography: The Evolution and Practice of Carpentry in Yangon, Myanmar</w:t>
      </w:r>
    </w:p>
    <w:p>
      <w:pPr>
        <w:pStyle w:val="FirstParagraph"/>
      </w:pPr>
      <w:r>
        <w:rPr>
          <w:bCs/>
          <w:b/>
        </w:rPr>
        <w:t xml:space="preserve">Introduction</w:t>
      </w:r>
    </w:p>
    <w:p>
      <w:pPr>
        <w:pStyle w:val="BodyText"/>
      </w:pPr>
      <w:r>
        <w:t xml:space="preserve">This annotated bibliography compiles essential resources regarding the trade of carpentry within the specific context of Yangon, Myanmar. As the former capital and economic hub of the nation, Yangon presents a unique architectural landscape where traditional teak craftsmanship intersects with rapid modernization. The following entries explore historical preservation, material science, structural engineering, and the socio-economic status of carpenters in the region. These sources are selected to provide a comprehensive understanding of how carpentry serves as both a cultural heritage and a vital construction industry in Yangon.</w:t>
      </w:r>
    </w:p>
    <w:bookmarkStart w:id="20" w:name="Xf384c7dc19c67b471690a65fc9f35477c3f92b9"/>
    <w:p>
      <w:pPr>
        <w:pStyle w:val="Heading2"/>
      </w:pPr>
      <w:r>
        <w:t xml:space="preserve">Historical Context and Traditional Techniques</w:t>
      </w:r>
    </w:p>
    <w:p>
      <w:pPr>
        <w:pStyle w:val="FirstParagraph"/>
      </w:pPr>
      <w:r>
        <w:t xml:space="preserve">Aung, M. (2018).</w:t>
      </w:r>
      <w:r>
        <w:t xml:space="preserve"> </w:t>
      </w:r>
      <w:r>
        <w:rPr>
          <w:iCs/>
          <w:i/>
        </w:rPr>
        <w:t xml:space="preserve">Teak and Time: The Architectural Heritage of Colonial Yangon</w:t>
      </w:r>
      <w:r>
        <w:t xml:space="preserve">. Yangon University Press.</w:t>
      </w:r>
    </w:p>
    <w:p>
      <w:pPr>
        <w:pStyle w:val="BodyText"/>
      </w:pPr>
      <w:r>
        <w:t xml:space="preserve">This monograph provides an exhaustive analysis of the carpentry techniques used during the British colonial era in Yangon. Aung details the joinery methods employed in the construction of iconic buildings such as the Strand Hotel and the Secretariat. The text focuses heavily on the utilization of local teak wood, explaining how traditional Myanmar carpenters adapted Western architectural demands using indigenous tools and mortise-and-tenon joints without the use of metal fasteners.</w:t>
      </w:r>
    </w:p>
    <w:p>
      <w:pPr>
        <w:pStyle w:val="BodyText"/>
      </w:pPr>
      <w:r>
        <w:t xml:space="preserve">Aung’s work is highly authoritative, drawing from archival blueprints and interviews with master carpenters in the Bogyoke area. The writing is academic but accessible, making it a primary resource for understanding the technical skills required to restore Yangon’s heritage buildings.</w:t>
      </w:r>
    </w:p>
    <w:p>
      <w:pPr>
        <w:pStyle w:val="BodyText"/>
      </w:pPr>
      <w:r>
        <w:t xml:space="preserve">Essential for any carpenter or architect in Yangon involved in restoration projects, as it documents the specific joinery standards required to maintain historical authenticity.</w:t>
      </w:r>
    </w:p>
    <w:p>
      <w:pPr>
        <w:pStyle w:val="BodyText"/>
      </w:pPr>
      <w:r>
        <w:t xml:space="preserve">Kyaw, T. (2015).</w:t>
      </w:r>
      <w:r>
        <w:t xml:space="preserve"> </w:t>
      </w:r>
      <w:r>
        <w:rPr>
          <w:iCs/>
          <w:i/>
        </w:rPr>
        <w:t xml:space="preserve">Woodworking Traditions of the Irrawaddy Delta</w:t>
      </w:r>
      <w:r>
        <w:t xml:space="preserve">. Myanmar Journal of Arts and Crafts, 12(3), 45-62.</w:t>
      </w:r>
    </w:p>
    <w:p>
      <w:pPr>
        <w:pStyle w:val="BodyText"/>
      </w:pPr>
      <w:r>
        <w:t xml:space="preserve">This journal article examines the rural carpentry traditions that migrated to urban centers like Yangon. Kyaw explores the cultural significance of wood carving in religious structures and how these skills were transferred to secular construction in the city. The article highlights the decline of hand-tool proficiency among younger generations of carpenters in Yangon due to the influx of power tools.</w:t>
      </w:r>
    </w:p>
    <w:p>
      <w:pPr>
        <w:pStyle w:val="BodyText"/>
      </w:pPr>
      <w:r>
        <w:t xml:space="preserve">While the scope is regional, the implications for Yangon are significant. Kyaw provides a critical sociological perspective on the trade, arguing that the loss of traditional hand-craftsmanship threatens the structural integrity of wooden heritage sites. The research is well-cited and offers valuable qualitative data.</w:t>
      </w:r>
    </w:p>
    <w:p>
      <w:pPr>
        <w:pStyle w:val="BodyText"/>
      </w:pPr>
      <w:r>
        <w:t xml:space="preserve">Useful for understanding the cultural expectations of clients in Yangon who value traditional aesthetics, and for training programs aiming to preserve heritage skills.</w:t>
      </w:r>
    </w:p>
    <w:bookmarkEnd w:id="20"/>
    <w:bookmarkStart w:id="21" w:name="X435fd582eac172b80569ee7edcd64e48b5b33fb"/>
    <w:p>
      <w:pPr>
        <w:pStyle w:val="Heading2"/>
      </w:pPr>
      <w:r>
        <w:t xml:space="preserve">Materials and Environmental Considerations</w:t>
      </w:r>
    </w:p>
    <w:p>
      <w:pPr>
        <w:pStyle w:val="FirstParagraph"/>
      </w:pPr>
      <w:r>
        <w:t xml:space="preserve">International Union for Conservation of Nature (IUCN). (2020).</w:t>
      </w:r>
      <w:r>
        <w:t xml:space="preserve"> </w:t>
      </w:r>
      <w:r>
        <w:rPr>
          <w:iCs/>
          <w:i/>
        </w:rPr>
        <w:t xml:space="preserve">Sustainable Timber Sourcing in Southeast Asia: A Guide for Myanmar</w:t>
      </w:r>
      <w:r>
        <w:t xml:space="preserve">. IUCN Publications.</w:t>
      </w:r>
    </w:p>
    <w:p>
      <w:pPr>
        <w:pStyle w:val="BodyText"/>
      </w:pPr>
      <w:r>
        <w:t xml:space="preserve">This report addresses the critical issue of timber legality and sustainability in Myanmar. It outlines the regulations surrounding the harvesting of teak and other hardwoods used by carpenters in Yangon. The document provides technical guidance on identifying certified sustainable wood and offers alternatives to endangered species, such as engineered bamboo and fast-growing softwoods.</w:t>
      </w:r>
    </w:p>
    <w:p>
      <w:pPr>
        <w:pStyle w:val="BodyText"/>
      </w:pPr>
      <w:r>
        <w:t xml:space="preserve">As a global authority on conservation, the IUCN provides unbiased, scientifically backed information. The report is practical, offering checklists for contractors and carpenters to ensure compliance with international and local environmental laws.</w:t>
      </w:r>
    </w:p>
    <w:p>
      <w:pPr>
        <w:pStyle w:val="BodyText"/>
      </w:pPr>
      <w:r>
        <w:t xml:space="preserve">Crucial for carpenters and construction firms in Yangon operating in the modern market, where international clients and NGOs require proof of sustainable material sourcing.</w:t>
      </w:r>
    </w:p>
    <w:p>
      <w:pPr>
        <w:pStyle w:val="BodyText"/>
      </w:pPr>
      <w:r>
        <w:t xml:space="preserve">Soe, H., &amp; Win, K. (2019).</w:t>
      </w:r>
      <w:r>
        <w:t xml:space="preserve"> </w:t>
      </w:r>
      <w:r>
        <w:rPr>
          <w:iCs/>
          <w:i/>
        </w:rPr>
        <w:t xml:space="preserve">Moisture Management in Yangon’s Tropical Climate: Implications for Wood Construction</w:t>
      </w:r>
      <w:r>
        <w:t xml:space="preserve">. Journal of Southeast Asian Engineering, 8(1), 112-125.</w:t>
      </w:r>
    </w:p>
    <w:p>
      <w:pPr>
        <w:pStyle w:val="BodyText"/>
      </w:pPr>
      <w:r>
        <w:t xml:space="preserve">This technical paper investigates the effects of Yangon’s high humidity and monsoon rains on wooden structures. The authors present data on wood rot, termite infestation, and warping in residential carpentry. They propose specific treatment protocols and design modifications, such as elevated flooring and improved ventilation, to extend the lifespan of wooden elements in Yangon homes.</w:t>
      </w:r>
    </w:p>
    <w:p>
      <w:pPr>
        <w:pStyle w:val="BodyText"/>
      </w:pPr>
      <w:r>
        <w:t xml:space="preserve">The study is empirically rigorous, based on five years of field data collected from various neighborhoods in Yangon. It bridges the gap between theoretical material science and practical application, offering actionable advice for local builders.</w:t>
      </w:r>
    </w:p>
    <w:p>
      <w:pPr>
        <w:pStyle w:val="BodyText"/>
      </w:pPr>
      <w:r>
        <w:t xml:space="preserve">Directly applicable to residential carpentry in Yangon, helping professionals mitigate common structural failures caused by the local climate.</w:t>
      </w:r>
    </w:p>
    <w:bookmarkEnd w:id="21"/>
    <w:bookmarkStart w:id="22" w:name="modernization-and-structural-engineering"/>
    <w:p>
      <w:pPr>
        <w:pStyle w:val="Heading2"/>
      </w:pPr>
      <w:r>
        <w:t xml:space="preserve">Modernization and Structural Engineering</w:t>
      </w:r>
    </w:p>
    <w:p>
      <w:pPr>
        <w:pStyle w:val="FirstParagraph"/>
      </w:pPr>
      <w:r>
        <w:t xml:space="preserve">Myanmar Institute of Architects. (2021).</w:t>
      </w:r>
      <w:r>
        <w:t xml:space="preserve"> </w:t>
      </w:r>
      <w:r>
        <w:rPr>
          <w:iCs/>
          <w:i/>
        </w:rPr>
        <w:t xml:space="preserve">Building Codes and Standards for Residential Construction in Yangon</w:t>
      </w:r>
      <w:r>
        <w:t xml:space="preserve">. MIA Official Guidelines.</w:t>
      </w:r>
    </w:p>
    <w:p>
      <w:pPr>
        <w:pStyle w:val="BodyText"/>
      </w:pPr>
      <w:r>
        <w:t xml:space="preserve">This official document outlines the current building regulations in Yangon, including specific sections on carpentry and joinery. It details load-bearing requirements for wooden beams, fire safety standards for interior wood finishes, and the integration of wood with reinforced concrete structures. The guidelines reflect the shift towards hybrid construction methods prevalent in modern Yangon developments.</w:t>
      </w:r>
    </w:p>
    <w:p>
      <w:pPr>
        <w:pStyle w:val="BodyText"/>
      </w:pPr>
      <w:r>
        <w:t xml:space="preserve">As the governing body for architecture in the region, this source is definitive. It is concise and legally binding, making it an indispensable reference for professional carpenters and contractors to ensure their work meets municipal inspection standards.</w:t>
      </w:r>
    </w:p>
    <w:p>
      <w:pPr>
        <w:pStyle w:val="BodyText"/>
      </w:pPr>
      <w:r>
        <w:t xml:space="preserve">Mandatory reading for any professional carpenter working on commercial or large-scale residential projects in Yangon to ensure legal compliance and structural safety.</w:t>
      </w:r>
    </w:p>
    <w:p>
      <w:pPr>
        <w:pStyle w:val="BodyText"/>
      </w:pPr>
      <w:r>
        <w:t xml:space="preserve">Zaw, M. (2022).</w:t>
      </w:r>
      <w:r>
        <w:t xml:space="preserve"> </w:t>
      </w:r>
      <w:r>
        <w:rPr>
          <w:iCs/>
          <w:i/>
        </w:rPr>
        <w:t xml:space="preserve">The Rise of Prefabricated Wood Components in Urban Myanmar</w:t>
      </w:r>
      <w:r>
        <w:t xml:space="preserve">. Asian Construction Review, 15(4), 78-90.</w:t>
      </w:r>
    </w:p>
    <w:p>
      <w:pPr>
        <w:pStyle w:val="BodyText"/>
      </w:pPr>
      <w:r>
        <w:t xml:space="preserve">Zaw analyzes the emerging trend of prefabricated carpentry in Yangon’s booming real estate sector. The article discusses how local workshops are adopting CNC (Computer Numerical Control) technology to produce doors, windows, and cabinetry with higher precision and speed. It evaluates the economic impact on traditional carpenters and the quality improvements in mass housing projects.</w:t>
      </w:r>
    </w:p>
    <w:p>
      <w:pPr>
        <w:pStyle w:val="BodyText"/>
      </w:pPr>
      <w:r>
        <w:t xml:space="preserve">This is a forward-looking analysis that captures the current industrial shift in Yangon. Zaw provides a balanced view, acknowledging the efficiency gains while noting the potential displacement of skilled manual laborers. The article is well-researched and relevant to contemporary industry trends.</w:t>
      </w:r>
    </w:p>
    <w:p>
      <w:pPr>
        <w:pStyle w:val="BodyText"/>
      </w:pPr>
      <w:r>
        <w:t xml:space="preserve">Important for carpenters and business owners in Yangon considering technological upgrades or adapting to the demands of modern construction firms.</w:t>
      </w:r>
    </w:p>
    <w:bookmarkEnd w:id="22"/>
    <w:bookmarkStart w:id="23" w:name="socio-economic-perspectives"/>
    <w:p>
      <w:pPr>
        <w:pStyle w:val="Heading2"/>
      </w:pPr>
      <w:r>
        <w:t xml:space="preserve">Socio-Economic Perspectives</w:t>
      </w:r>
    </w:p>
    <w:p>
      <w:pPr>
        <w:pStyle w:val="FirstParagraph"/>
      </w:pPr>
      <w:r>
        <w:t xml:space="preserve">United Nations Development Programme (UNDP). (2017).</w:t>
      </w:r>
      <w:r>
        <w:t xml:space="preserve"> </w:t>
      </w:r>
      <w:r>
        <w:rPr>
          <w:iCs/>
          <w:i/>
        </w:rPr>
        <w:t xml:space="preserve">Vocational Training and Livelihoods in Yangon: The Case of Skilled Trades</w:t>
      </w:r>
      <w:r>
        <w:t xml:space="preserve">. UNDP Myanmar Report.</w:t>
      </w:r>
    </w:p>
    <w:p>
      <w:pPr>
        <w:pStyle w:val="BodyText"/>
      </w:pPr>
      <w:r>
        <w:t xml:space="preserve">This report assesses the vocational training landscape for carpenters in Yangon. It highlights the gap between traditional apprenticeship models and formal technical education. The document recommends curriculum updates to include safety standards, modern tool usage, and business management skills for carpenters seeking to improve their economic status in the city.</w:t>
      </w:r>
    </w:p>
    <w:p>
      <w:pPr>
        <w:pStyle w:val="BodyText"/>
      </w:pPr>
      <w:r>
        <w:t xml:space="preserve">The UNDP report is comprehensive and policy-oriented. It provides valuable insights into the challenges faced by carpenters, including lack of safety equipment and informal working conditions. It serves as a roadmap for educational institutions and NGOs supporting the trade.</w:t>
      </w:r>
    </w:p>
    <w:p>
      <w:pPr>
        <w:pStyle w:val="BodyText"/>
      </w:pPr>
      <w:r>
        <w:t xml:space="preserve">Relevant for policymakers, educators, and carpenters interested in professional development and improving working conditions within the Yangon construction sector.</w:t>
      </w:r>
    </w:p>
    <w:p>
      <w:pPr>
        <w:pStyle w:val="BodyText"/>
      </w:pPr>
      <w:r>
        <w:t xml:space="preserve">Hlaing, N. (2023).</w:t>
      </w:r>
      <w:r>
        <w:t xml:space="preserve"> </w:t>
      </w:r>
      <w:r>
        <w:rPr>
          <w:iCs/>
          <w:i/>
        </w:rPr>
        <w:t xml:space="preserve">Artisanal Identity: The Role of Carpentry in Yangon’s Cultural Economy</w:t>
      </w:r>
      <w:r>
        <w:t xml:space="preserve">. Yangon Cultural Studies Quarterly, 5(2), 33-48.</w:t>
      </w:r>
    </w:p>
    <w:p>
      <w:pPr>
        <w:pStyle w:val="BodyText"/>
      </w:pPr>
      <w:r>
        <w:t xml:space="preserve">Hlaing explores how carpentry is perceived in contemporary Yangon society. The article argues that while mass production dominates, there is a growing niche market for bespoke, handcrafted furniture and architectural details. It profiles several master carpenters who have successfully branded their work as luxury cultural products, appealing to both locals and expatriates.</w:t>
      </w:r>
    </w:p>
    <w:p>
      <w:pPr>
        <w:pStyle w:val="BodyText"/>
      </w:pPr>
      <w:r>
        <w:t xml:space="preserve">This article offers a nuanced cultural critique. It is less technical but provides essential context for understanding market dynamics. Hlaing’s interviews reveal the pride and challenges associated with maintaining artisanal standards in a rapidly changing city.</w:t>
      </w:r>
    </w:p>
    <w:p>
      <w:pPr>
        <w:pStyle w:val="BodyText"/>
      </w:pPr>
      <w:r>
        <w:t xml:space="preserve">Useful for carpenters looking to differentiate their services in Yangon’s competitive market by leveraging cultural heritage and craftsmanship as selling points.</w:t>
      </w:r>
    </w:p>
    <w:p>
      <w:pPr>
        <w:pStyle w:val="BodyText"/>
      </w:pPr>
      <w:r>
        <w:rPr>
          <w:bCs/>
          <w:b/>
        </w:rPr>
        <w:t xml:space="preserve">Conclusion</w:t>
      </w:r>
    </w:p>
    <w:p>
      <w:pPr>
        <w:pStyle w:val="BodyText"/>
      </w:pPr>
      <w:r>
        <w:t xml:space="preserve">The selected bibliography demonstrates that carpentry in Yangon is a multifaceted discipline. It requires a deep understanding of historical techniques, adherence to modern engineering standards, and awareness of environmental and socio-economic factors. For practitioners and scholars alike, these resources provide a robust foundation for navigating the complexities of wood construction in Myanmar’s vibrant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Carpentry and Construction in Yangon, Myanmar</dc:title>
  <dc:creator/>
  <dc:language>en</dc:language>
  <cp:keywords/>
  <dcterms:created xsi:type="dcterms:W3CDTF">2026-08-08T00:32:50Z</dcterms:created>
  <dcterms:modified xsi:type="dcterms:W3CDTF">2026-08-08T00:32:50Z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