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Carpentry</w:t>
      </w:r>
      <w:r>
        <w:t xml:space="preserve"> </w:t>
      </w:r>
      <w:r>
        <w:t xml:space="preserve">in</w:t>
      </w:r>
      <w:r>
        <w:t xml:space="preserve"> </w:t>
      </w:r>
      <w:r>
        <w:t xml:space="preserve">Auckland,</w:t>
      </w:r>
      <w:r>
        <w:t xml:space="preserve"> </w:t>
      </w:r>
      <w:r>
        <w:t xml:space="preserve">New</w:t>
      </w:r>
      <w:r>
        <w:t xml:space="preserve"> </w:t>
      </w:r>
      <w:r>
        <w:t xml:space="preserve">Zealand</w:t>
      </w:r>
    </w:p>
    <w:bookmarkStart w:id="24" w:name="Xb1eb80ebb9432d04cd21da5ac8a70c031fbadaa"/>
    <w:p>
      <w:pPr>
        <w:pStyle w:val="Heading1"/>
      </w:pPr>
      <w:r>
        <w:t xml:space="preserve">Annotated Bibliography: The Role of the Carpenter in New Zealand Auckland</w:t>
      </w:r>
    </w:p>
    <w:p>
      <w:pPr>
        <w:pStyle w:val="FirstParagraph"/>
      </w:pPr>
      <w:r>
        <w:t xml:space="preserve">This annotated bibliography compiles essential resources regarding the carpentry trade within the specific context of Auckland, New Zealand. It addresses the unique regulatory environment, seismic engineering requirements, and the cultural significance of timber construction in the region. These sources are curated to assist students, tradespeople, and researchers in understanding the professional landscape of carpentry in New Zealand's largest city.</w:t>
      </w:r>
    </w:p>
    <w:bookmarkStart w:id="20" w:name="regulatory-framework-and-standards"/>
    <w:p>
      <w:pPr>
        <w:pStyle w:val="Heading2"/>
      </w:pPr>
      <w:r>
        <w:t xml:space="preserve">Regulatory Framework and Standards</w:t>
      </w:r>
    </w:p>
    <w:p>
      <w:pPr>
        <w:pStyle w:val="FirstParagraph"/>
      </w:pPr>
      <w:r>
        <w:t xml:space="preserve"> </w:t>
      </w:r>
      <w:r>
        <w:t xml:space="preserve">Building Research Association of New Zealand (BRANZ). (2023).</w:t>
      </w:r>
      <w:r>
        <w:t xml:space="preserve"> </w:t>
      </w:r>
      <w:r>
        <w:rPr>
          <w:iCs/>
          <w:i/>
        </w:rPr>
        <w:t xml:space="preserve">BRANZ Residential Timber Framing Guide</w:t>
      </w:r>
      <w:r>
        <w:t xml:space="preserve">. Porirua: BRANZ.</w:t>
      </w:r>
      <w:r>
        <w:t xml:space="preserve"> </w:t>
      </w:r>
    </w:p>
    <w:p>
      <w:pPr>
        <w:pStyle w:val="BodyText"/>
      </w:pPr>
      <w:r>
        <w:t xml:space="preserve">This guide is arguably the most critical technical resource for any carpenter working in Auckland. It provides comprehensive details on timber framing techniques that comply with the New Zealand Building Code (NZBC). For Auckland carpenters, this text is indispensable due to its specific sections on bracing requirements for seismic zones. Auckland sits on active fault lines, and this guide details the precise nailing schedules and structural integrity measures required to ensure homes withstand earthquakes. It serves as a practical manual for framing, roofing, and cladding, ensuring that local carpentry practices meet the rigorous safety standards expected by Auckland Council.</w:t>
      </w:r>
    </w:p>
    <w:p>
      <w:pPr>
        <w:pStyle w:val="BodyText"/>
      </w:pPr>
      <w:r>
        <w:t xml:space="preserve"> </w:t>
      </w:r>
      <w:r>
        <w:t xml:space="preserve">Auckland Council. (2022).</w:t>
      </w:r>
      <w:r>
        <w:t xml:space="preserve"> </w:t>
      </w:r>
      <w:r>
        <w:rPr>
          <w:iCs/>
          <w:i/>
        </w:rPr>
        <w:t xml:space="preserve">Auckland Unitary Plan: Operative in Part</w:t>
      </w:r>
      <w:r>
        <w:t xml:space="preserve">. Auckland: Auckland Council.</w:t>
      </w:r>
      <w:r>
        <w:t xml:space="preserve"> </w:t>
      </w:r>
    </w:p>
    <w:p>
      <w:pPr>
        <w:pStyle w:val="BodyText"/>
      </w:pPr>
      <w:r>
        <w:t xml:space="preserve">Understanding the Unitary Plan is mandatory for carpenters involved in residential extensions, decks, and new builds in Auckland. This document outlines the district plan rules regarding building height, setbacks, and heritage overlays. For a carpenter, this resource is vital for pre-construction planning. It explains when a resource consent is required versus when a building consent suffices. Given Auckland's dense urban environment and strict zoning laws, this plan helps carpenters navigate the legalities of construction, ensuring that their work aligns with local planning policies and avoids costly compliance issues.</w:t>
      </w:r>
    </w:p>
    <w:bookmarkEnd w:id="20"/>
    <w:bookmarkStart w:id="21" w:name="Xc53c5202dc114a2803ad386723e800248c97d50"/>
    <w:p>
      <w:pPr>
        <w:pStyle w:val="Heading2"/>
      </w:pPr>
      <w:r>
        <w:t xml:space="preserve">Seismic Engineering and Structural Integrity</w:t>
      </w:r>
    </w:p>
    <w:p>
      <w:pPr>
        <w:pStyle w:val="FirstParagraph"/>
      </w:pPr>
      <w:r>
        <w:t xml:space="preserve"> </w:t>
      </w:r>
      <w:r>
        <w:t xml:space="preserve">Ministry of Business, Innovation and Employment (MBIE). (2023).</w:t>
      </w:r>
      <w:r>
        <w:t xml:space="preserve"> </w:t>
      </w:r>
      <w:r>
        <w:rPr>
          <w:iCs/>
          <w:i/>
        </w:rPr>
        <w:t xml:space="preserve">NZS 3604: Timber-framed buildings</w:t>
      </w:r>
      <w:r>
        <w:t xml:space="preserve">. Wellington: MBIE.</w:t>
      </w:r>
      <w:r>
        <w:t xml:space="preserve"> </w:t>
      </w:r>
    </w:p>
    <w:p>
      <w:pPr>
        <w:pStyle w:val="BodyText"/>
      </w:pPr>
      <w:r>
        <w:t xml:space="preserve">NZS 3604 is the national standard for low-rise timber-framed buildings in New Zealand. For carpenters in Auckland, this standard is the legal baseline for structural design. It dictates the maximum dimensions for beams, the spacing of studs, and the types of connections allowed. This document is particularly relevant to Auckland due to the region's specific seismic risk category. It provides the engineering logic behind the carpentry practices used in the city, ensuring that structures are not only aesthetically pleasing but also structurally sound against lateral loads caused by earthquakes.</w:t>
      </w:r>
    </w:p>
    <w:p>
      <w:pPr>
        <w:pStyle w:val="BodyText"/>
      </w:pPr>
      <w:r>
        <w:t xml:space="preserve"> </w:t>
      </w:r>
      <w:r>
        <w:t xml:space="preserve">Gellatly, D. (2021).</w:t>
      </w:r>
      <w:r>
        <w:t xml:space="preserve"> </w:t>
      </w:r>
      <w:r>
        <w:rPr>
          <w:iCs/>
          <w:i/>
        </w:rPr>
        <w:t xml:space="preserve">Earthquake Resistant Design of Timber Structures in New Zealand</w:t>
      </w:r>
      <w:r>
        <w:t xml:space="preserve">. Auckland: University of Auckland Press.</w:t>
      </w:r>
      <w:r>
        <w:t xml:space="preserve"> </w:t>
      </w:r>
    </w:p>
    <w:p>
      <w:pPr>
        <w:pStyle w:val="BodyText"/>
      </w:pPr>
      <w:r>
        <w:t xml:space="preserve">This academic text explores the intersection of carpentry and structural engineering in the context of New Zealand's seismic activity. It is highly relevant to Auckland carpenters who wish to understand the "why" behind the building codes. The author discusses the performance of various timber connections during seismic events, offering insights into advanced framing techniques. For a carpenter aiming to specialize in high-end or complex builds in Auckland, this resource provides a deeper understanding of how timber behaves under stress, bridging the gap between traditional trade skills and modern engineering science.</w:t>
      </w:r>
    </w:p>
    <w:bookmarkEnd w:id="21"/>
    <w:bookmarkStart w:id="22" w:name="X435fd582eac172b80569ee7edcd64e48b5b33fb"/>
    <w:p>
      <w:pPr>
        <w:pStyle w:val="Heading2"/>
      </w:pPr>
      <w:r>
        <w:t xml:space="preserve">Materials and Environmental Considerations</w:t>
      </w:r>
    </w:p>
    <w:p>
      <w:pPr>
        <w:pStyle w:val="FirstParagraph"/>
      </w:pPr>
      <w:r>
        <w:t xml:space="preserve"> </w:t>
      </w:r>
      <w:r>
        <w:t xml:space="preserve">Forest Research Institute. (2022).</w:t>
      </w:r>
      <w:r>
        <w:t xml:space="preserve"> </w:t>
      </w:r>
      <w:r>
        <w:rPr>
          <w:iCs/>
          <w:i/>
        </w:rPr>
        <w:t xml:space="preserve">Sustainable Timber Sourcing in New Zealand: A Guide for Builders</w:t>
      </w:r>
      <w:r>
        <w:t xml:space="preserve">. Rotorua: Forest Research Institute.</w:t>
      </w:r>
      <w:r>
        <w:t xml:space="preserve"> </w:t>
      </w:r>
    </w:p>
    <w:p>
      <w:pPr>
        <w:pStyle w:val="BodyText"/>
      </w:pPr>
      <w:r>
        <w:t xml:space="preserve">New Zealand has a strong emphasis on sustainability, and Auckland is no exception. This guide assists carpenters in selecting timber that is both durable and environmentally responsible. It details the properties of native species like Rimu and Kahikatea, as well as plantation-grown Radiata Pine, which is the backbone of Auckland's construction industry. The document helps carpenters make informed decisions about material selection based on Auckland's coastal climate, which can be corrosive and humid. It also addresses the importance of certified timber, a growing requirement for commercial projects in the city.</w:t>
      </w:r>
    </w:p>
    <w:p>
      <w:pPr>
        <w:pStyle w:val="BodyText"/>
      </w:pPr>
      <w:r>
        <w:t xml:space="preserve"> </w:t>
      </w:r>
      <w:r>
        <w:t xml:space="preserve">Green Building Council of New Zealand. (2023).</w:t>
      </w:r>
      <w:r>
        <w:t xml:space="preserve"> </w:t>
      </w:r>
      <w:r>
        <w:rPr>
          <w:iCs/>
          <w:i/>
        </w:rPr>
        <w:t xml:space="preserve">Homestar and Green Star Standards for Residential Construction</w:t>
      </w:r>
      <w:r>
        <w:t xml:space="preserve">. Wellington: Green Building Council.</w:t>
      </w:r>
      <w:r>
        <w:t xml:space="preserve"> </w:t>
      </w:r>
    </w:p>
    <w:p>
      <w:pPr>
        <w:pStyle w:val="BodyText"/>
      </w:pPr>
      <w:r>
        <w:t xml:space="preserve">As Auckland moves towards a greener future, many carpenters are required to work on projects that meet Green Star or Homestar ratings. This document outlines the criteria for sustainable building practices, including energy efficiency and material usage. For carpenters, it highlights the importance of thermal breaks, insulation installation, and airtightness in timber framing. Understanding these standards is crucial for carpenters in Auckland who want to remain competitive in a market that increasingly values eco-friendly construction methods and energy-efficient homes.</w:t>
      </w:r>
    </w:p>
    <w:bookmarkEnd w:id="22"/>
    <w:bookmarkStart w:id="23" w:name="professional-development-and-heritage"/>
    <w:p>
      <w:pPr>
        <w:pStyle w:val="Heading2"/>
      </w:pPr>
      <w:r>
        <w:t xml:space="preserve">Professional Development and Heritage</w:t>
      </w:r>
    </w:p>
    <w:p>
      <w:pPr>
        <w:pStyle w:val="FirstParagraph"/>
      </w:pPr>
      <w:r>
        <w:t xml:space="preserve"> </w:t>
      </w:r>
      <w:r>
        <w:t xml:space="preserve">Construction Workplaces Training and Assessment Board (CWTAB). (2023).</w:t>
      </w:r>
      <w:r>
        <w:t xml:space="preserve"> </w:t>
      </w:r>
      <w:r>
        <w:rPr>
          <w:iCs/>
          <w:i/>
        </w:rPr>
        <w:t xml:space="preserve">Carpentry and Joinery Competencies</w:t>
      </w:r>
      <w:r>
        <w:t xml:space="preserve">. Wellington: CWTAB.</w:t>
      </w:r>
      <w:r>
        <w:t xml:space="preserve"> </w:t>
      </w:r>
    </w:p>
    <w:p>
      <w:pPr>
        <w:pStyle w:val="BodyText"/>
      </w:pPr>
      <w:r>
        <w:t xml:space="preserve">This document outlines the official competencies required for carpenters in New Zealand. It is essential for apprentices and qualified tradespeople in Auckland looking to validate their skills or pursue further certification. It details the specific tasks and knowledge areas required, from site preparation to finishing work. For Auckland carpenters, this resource ensures that their skills are aligned with national standards, facilitating mobility and recognition within the industry. It also serves as a checklist for continuous professional development.</w:t>
      </w:r>
    </w:p>
    <w:p>
      <w:pPr>
        <w:pStyle w:val="BodyText"/>
      </w:pPr>
      <w:r>
        <w:t xml:space="preserve"> </w:t>
      </w:r>
      <w:r>
        <w:t xml:space="preserve">Heritage New Zealand Pouhere Taonga. (2021).</w:t>
      </w:r>
      <w:r>
        <w:t xml:space="preserve"> </w:t>
      </w:r>
      <w:r>
        <w:rPr>
          <w:iCs/>
          <w:i/>
        </w:rPr>
        <w:t xml:space="preserve">Guidelines for the Conservation of Historic Timber Buildings in Auckland</w:t>
      </w:r>
      <w:r>
        <w:t xml:space="preserve">. Wellington: Heritage New Zealand.</w:t>
      </w:r>
      <w:r>
        <w:t xml:space="preserve"> </w:t>
      </w:r>
    </w:p>
    <w:p>
      <w:pPr>
        <w:pStyle w:val="BodyText"/>
      </w:pPr>
      <w:r>
        <w:t xml:space="preserve">Auckland boasts a rich architectural history, with many heritage-listed buildings requiring specialized carpentry skills. This guide provides specific instructions on how to repair and maintain historic timber structures without compromising their integrity. It is invaluable for carpenters working on restoration projects in areas like Ponsonby or Devonport. The document emphasizes traditional joinery techniques and the use of appropriate materials, ensuring that the cultural heritage of Auckland is preserved through skilled carpentry work.</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Carpentry in Auckland, New Zealand</dc:title>
  <dc:creator/>
  <dc:language>en</dc:language>
  <cp:keywords/>
  <dcterms:created xsi:type="dcterms:W3CDTF">2026-08-08T13:18:42Z</dcterms:created>
  <dcterms:modified xsi:type="dcterms:W3CDTF">2026-08-08T13:18:42Z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