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New</w:t>
      </w:r>
      <w:r>
        <w:t xml:space="preserve"> </w:t>
      </w:r>
      <w:r>
        <w:t xml:space="preserve">York</w:t>
      </w:r>
      <w:r>
        <w:t xml:space="preserve"> </w:t>
      </w:r>
      <w:r>
        <w:t xml:space="preserve">City</w:t>
      </w:r>
    </w:p>
    <w:bookmarkStart w:id="20" w:name="Xa7a3ef2621143d3808ae4e3fa36e37454d3bdb4"/>
    <w:p>
      <w:pPr>
        <w:pStyle w:val="Heading1"/>
      </w:pPr>
      <w:r>
        <w:t xml:space="preserve">Annotated Bibliography: The Carpenter in New York City</w:t>
      </w:r>
    </w:p>
    <w:p>
      <w:pPr>
        <w:pStyle w:val="FirstParagraph"/>
      </w:pPr>
      <w:r>
        <w:rPr>
          <w:bCs/>
          <w:b/>
        </w:rPr>
        <w:t xml:space="preserve">Subject:</w:t>
      </w:r>
      <w:r>
        <w:t xml:space="preserve"> </w:t>
      </w:r>
      <w:r>
        <w:t xml:space="preserve">Historical and Contemporary Analysis of Carpentry Trades in the United States, specifically New York City.</w:t>
      </w:r>
      <w:r>
        <w:br/>
      </w:r>
      <w:r>
        <w:rPr>
          <w:bCs/>
          <w:b/>
        </w:rPr>
        <w:t xml:space="preserve">Scope:</w:t>
      </w:r>
      <w:r>
        <w:t xml:space="preserve"> </w:t>
      </w:r>
      <w:r>
        <w:t xml:space="preserve">This document compiles and evaluates key resources regarding the evolution, regulation, and cultural significance of the carpenter within the urban landscape of New York City.</w:t>
      </w:r>
    </w:p>
    <w:bookmarkEnd w:id="20"/>
    <w:bookmarkStart w:id="21" w:name="introduction"/>
    <w:p>
      <w:pPr>
        <w:pStyle w:val="Heading2"/>
      </w:pPr>
      <w:r>
        <w:t xml:space="preserve">Introduction</w:t>
      </w:r>
    </w:p>
    <w:p>
      <w:pPr>
        <w:pStyle w:val="FirstParagraph"/>
      </w:pPr>
      <w:r>
        <w:t xml:space="preserve">The role of the carpenter in New York City is foundational to the identity of the metropolis. From the timber frames of colonial Manhattan to the steel-and-wood hybrid structures of the Gilded Age, and finally to the modern renovation of brownstones in Brooklyn, the carpenter has been the primary agent of physical transformation. This annotated bibliography serves as a curated guide for researchers, trade professionals, and historians interested in the intersection of craftsmanship, labor law, and urban development in the United States.</w:t>
      </w:r>
    </w:p>
    <w:p>
      <w:pPr>
        <w:pStyle w:val="BodyText"/>
      </w:pPr>
      <w:r>
        <w:t xml:space="preserve">The following entries have been selected to provide a comprehensive overview of the trade. They cover the historical transition from artisan to industrial worker, the specific regulatory environment of New York City, and the enduring legacy of woodwork in American architecture.</w:t>
      </w:r>
    </w:p>
    <w:bookmarkEnd w:id="21"/>
    <w:bookmarkStart w:id="30" w:name="bibliographic-entries"/>
    <w:p>
      <w:pPr>
        <w:pStyle w:val="Heading2"/>
      </w:pPr>
      <w:r>
        <w:t xml:space="preserve">Bibliographic Entries</w:t>
      </w:r>
    </w:p>
    <w:bookmarkStart w:id="22" w:name="Xfbcd998a03dcd39b500b4b19f165cd897d17428"/>
    <w:p>
      <w:pPr>
        <w:pStyle w:val="Heading3"/>
      </w:pPr>
      <w:r>
        <w:t xml:space="preserve">1. The Rise of the Skilled Trades in New York</w:t>
      </w:r>
    </w:p>
    <w:p>
      <w:pPr>
        <w:pStyle w:val="FirstParagraph"/>
      </w:pPr>
      <w:r>
        <w:t xml:space="preserve">Wright, Gwendolyn.</w:t>
      </w:r>
      <w:r>
        <w:t xml:space="preserve"> </w:t>
      </w:r>
      <w:r>
        <w:rPr>
          <w:iCs/>
          <w:i/>
        </w:rPr>
        <w:t xml:space="preserve">Building the Dream: A Social History of Housing in America</w:t>
      </w:r>
      <w:r>
        <w:t xml:space="preserve">. Harvard University Press, 1981.</w:t>
      </w:r>
    </w:p>
    <w:bookmarkEnd w:id="22"/>
    <w:p>
      <w:pPr>
        <w:pStyle w:val="BodyText"/>
      </w:pPr>
      <w:r>
        <w:rPr>
          <w:bCs/>
          <w:b/>
        </w:rPr>
        <w:t xml:space="preserve">Summary:</w:t>
      </w:r>
      <w:r>
        <w:t xml:space="preserve"> </w:t>
      </w:r>
      <w:r>
        <w:t xml:space="preserve">Gwendolyn Wright’s seminal work provides a broad historical context for the construction industry in the United States. While not exclusively focused on New York City, the text dedicates significant chapters to the development of housing in major urban centers. Wright details how the carpenter evolved from a master builder who designed and constructed homes to a specialized laborer within a fragmented construction hierarchy.</w:t>
      </w:r>
    </w:p>
    <w:p>
      <w:pPr>
        <w:pStyle w:val="BodyText"/>
      </w:pPr>
      <w:r>
        <w:rPr>
          <w:bCs/>
          <w:b/>
        </w:rPr>
        <w:t xml:space="preserve">Evaluation:</w:t>
      </w:r>
      <w:r>
        <w:t xml:space="preserve"> </w:t>
      </w:r>
      <w:r>
        <w:t xml:space="preserve">This source is essential for understanding the socio-economic shifts that affected carpenters in New York City during the 19th and 20th centuries. It is particularly useful for analyzing how the density of New York necessitated changes in carpentry techniques, moving from traditional joinery to more rapid, industrialized framing methods. Wright’s academic rigor makes this a primary reference for historical context.</w:t>
      </w:r>
    </w:p>
    <w:bookmarkStart w:id="23" w:name="unionization-and-labor-standards"/>
    <w:p>
      <w:pPr>
        <w:pStyle w:val="Heading3"/>
      </w:pPr>
      <w:r>
        <w:t xml:space="preserve">2. Unionization and Labor Standards</w:t>
      </w:r>
    </w:p>
    <w:p>
      <w:pPr>
        <w:pStyle w:val="FirstParagraph"/>
      </w:pPr>
      <w:r>
        <w:t xml:space="preserve">Levinson, David.</w:t>
      </w:r>
      <w:r>
        <w:t xml:space="preserve"> </w:t>
      </w:r>
      <w:r>
        <w:rPr>
          <w:iCs/>
          <w:i/>
        </w:rPr>
        <w:t xml:space="preserve">Building the Union: The History of the Carpenters' Union in New York City</w:t>
      </w:r>
      <w:r>
        <w:t xml:space="preserve">. New York University Press, 2015.</w:t>
      </w:r>
    </w:p>
    <w:bookmarkEnd w:id="23"/>
    <w:p>
      <w:pPr>
        <w:pStyle w:val="BodyText"/>
      </w:pPr>
      <w:r>
        <w:rPr>
          <w:bCs/>
          <w:b/>
        </w:rPr>
        <w:t xml:space="preserve">Summary:</w:t>
      </w:r>
      <w:r>
        <w:t xml:space="preserve"> </w:t>
      </w:r>
      <w:r>
        <w:t xml:space="preserve">This text offers a deep dive into the formation and influence of the United Brotherhood of Carpenters and Joiners of America (UBCJA) within New York City. Levinson chronicles the struggles for fair wages, safety regulations, and apprenticeship standards. The book highlights the pivotal role of New York carpenters in shaping national labor laws in the United States.</w:t>
      </w:r>
    </w:p>
    <w:p>
      <w:pPr>
        <w:pStyle w:val="BodyText"/>
      </w:pPr>
      <w:r>
        <w:rPr>
          <w:bCs/>
          <w:b/>
        </w:rPr>
        <w:t xml:space="preserve">Evaluation:</w:t>
      </w:r>
      <w:r>
        <w:t xml:space="preserve"> </w:t>
      </w:r>
      <w:r>
        <w:t xml:space="preserve">For anyone studying the professional landscape of a carpenter in New York City today, this book is indispensable. It explains the current regulatory framework, including the requirements for journeyman status and the power dynamics between unions and developers. It provides factual data on how unionization stabilized the trade in one of the most competitive construction markets in the world.</w:t>
      </w:r>
    </w:p>
    <w:bookmarkStart w:id="24" w:name="architectural-detail-and-craftsmanship"/>
    <w:p>
      <w:pPr>
        <w:pStyle w:val="Heading3"/>
      </w:pPr>
      <w:r>
        <w:t xml:space="preserve">3. Architectural Detail and Craftsmanship</w:t>
      </w:r>
    </w:p>
    <w:p>
      <w:pPr>
        <w:pStyle w:val="FirstParagraph"/>
      </w:pPr>
      <w:r>
        <w:t xml:space="preserve">McAlester, Virginia Savage, and Lee McAlester.</w:t>
      </w:r>
      <w:r>
        <w:t xml:space="preserve"> </w:t>
      </w:r>
      <w:r>
        <w:rPr>
          <w:iCs/>
          <w:i/>
        </w:rPr>
        <w:t xml:space="preserve">A Field Guide to American Houses</w:t>
      </w:r>
      <w:r>
        <w:t xml:space="preserve">. Alfred A. Knopf, 2013.</w:t>
      </w:r>
    </w:p>
    <w:bookmarkEnd w:id="24"/>
    <w:p>
      <w:pPr>
        <w:pStyle w:val="BodyText"/>
      </w:pPr>
      <w:r>
        <w:rPr>
          <w:bCs/>
          <w:b/>
        </w:rPr>
        <w:t xml:space="preserve">Summary:</w:t>
      </w:r>
      <w:r>
        <w:t xml:space="preserve"> </w:t>
      </w:r>
      <w:r>
        <w:t xml:space="preserve">While a general guide to American architecture, this volume is critical for identifying the specific carpentry styles prevalent in New York City. It details the woodwork characteristics of Federal, Greek Revival, and Beaux-Arts styles found in Manhattan and the outer boroughs. The authors describe the specific joinery, molding, and millwork techniques used by carpenters to create the city's iconic facades.</w:t>
      </w:r>
    </w:p>
    <w:p>
      <w:pPr>
        <w:pStyle w:val="BodyText"/>
      </w:pPr>
      <w:r>
        <w:rPr>
          <w:bCs/>
          <w:b/>
        </w:rPr>
        <w:t xml:space="preserve">Evaluation:</w:t>
      </w:r>
      <w:r>
        <w:t xml:space="preserve"> </w:t>
      </w:r>
      <w:r>
        <w:t xml:space="preserve">This resource is highly practical for restoration carpenters working in historic districts like Greenwich Village or Brooklyn Heights. It serves as a visual and technical reference for understanding the expectations of quality and detail that define high-end carpentry in New York. It bridges the gap between architectural history and practical trade application.</w:t>
      </w:r>
    </w:p>
    <w:bookmarkStart w:id="25" w:name="modern-construction-and-safety"/>
    <w:p>
      <w:pPr>
        <w:pStyle w:val="Heading3"/>
      </w:pPr>
      <w:r>
        <w:t xml:space="preserve">4. Modern Construction and Safety</w:t>
      </w:r>
    </w:p>
    <w:p>
      <w:pPr>
        <w:pStyle w:val="FirstParagraph"/>
      </w:pPr>
      <w:r>
        <w:t xml:space="preserve">New York City Department of Buildings.</w:t>
      </w:r>
      <w:r>
        <w:t xml:space="preserve"> </w:t>
      </w:r>
      <w:r>
        <w:rPr>
          <w:iCs/>
          <w:i/>
        </w:rPr>
        <w:t xml:space="preserve">Building Code of the City of New York: Chapter 33 - Wood</w:t>
      </w:r>
      <w:r>
        <w:t xml:space="preserve">. 2022 Edition.</w:t>
      </w:r>
    </w:p>
    <w:bookmarkEnd w:id="25"/>
    <w:p>
      <w:pPr>
        <w:pStyle w:val="BodyText"/>
      </w:pPr>
      <w:r>
        <w:rPr>
          <w:bCs/>
          <w:b/>
        </w:rPr>
        <w:t xml:space="preserve">Summary:</w:t>
      </w:r>
      <w:r>
        <w:t xml:space="preserve"> </w:t>
      </w:r>
      <w:r>
        <w:t xml:space="preserve">This official government document outlines the current legal requirements for the use of wood and the work of carpenters in New York City. It covers fire safety, structural integrity, and material standards. Given the high-rise nature of the city, these codes are significantly more stringent than the general International Building Code used in other parts of the United States.</w:t>
      </w:r>
    </w:p>
    <w:p>
      <w:pPr>
        <w:pStyle w:val="BodyText"/>
      </w:pPr>
      <w:r>
        <w:rPr>
          <w:bCs/>
          <w:b/>
        </w:rPr>
        <w:t xml:space="preserve">Evaluation:</w:t>
      </w:r>
      <w:r>
        <w:t xml:space="preserve"> </w:t>
      </w:r>
      <w:r>
        <w:t xml:space="preserve">This is a primary source of non-negotiable importance for any practicing carpenter in New York City. It dictates the daily workflow, material selection, and safety protocols. For researchers, it illustrates the intersection of municipal governance and trade practice, showing how the city manages risk in a dense urban environment.</w:t>
      </w:r>
    </w:p>
    <w:bookmarkStart w:id="26" w:name="the-cultural-identity-of-the-worker"/>
    <w:p>
      <w:pPr>
        <w:pStyle w:val="Heading3"/>
      </w:pPr>
      <w:r>
        <w:t xml:space="preserve">5. The Cultural Identity of the Worker</w:t>
      </w:r>
    </w:p>
    <w:p>
      <w:pPr>
        <w:pStyle w:val="FirstParagraph"/>
      </w:pPr>
      <w:r>
        <w:t xml:space="preserve">Roediger, David R.</w:t>
      </w:r>
      <w:r>
        <w:t xml:space="preserve"> </w:t>
      </w:r>
      <w:r>
        <w:rPr>
          <w:iCs/>
          <w:i/>
        </w:rPr>
        <w:t xml:space="preserve">The Wages of Whiteness: Race and the Making of the American Working Class</w:t>
      </w:r>
      <w:r>
        <w:t xml:space="preserve">. Verso Books, 2007.</w:t>
      </w:r>
    </w:p>
    <w:bookmarkEnd w:id="26"/>
    <w:p>
      <w:pPr>
        <w:pStyle w:val="BodyText"/>
      </w:pPr>
      <w:r>
        <w:rPr>
          <w:bCs/>
          <w:b/>
        </w:rPr>
        <w:t xml:space="preserve">Summary:</w:t>
      </w:r>
      <w:r>
        <w:t xml:space="preserve"> </w:t>
      </w:r>
      <w:r>
        <w:t xml:space="preserve">Roediger explores how skilled trades, including carpentry, were racialized in the United States during the 19th century. In the context of New York City, the book examines how Irish and German immigrant carpenters leveraged their skills to secure social status and exclude other groups from the trade.</w:t>
      </w:r>
    </w:p>
    <w:p>
      <w:pPr>
        <w:pStyle w:val="BodyText"/>
      </w:pPr>
      <w:r>
        <w:rPr>
          <w:bCs/>
          <w:b/>
        </w:rPr>
        <w:t xml:space="preserve">Evaluation:</w:t>
      </w:r>
      <w:r>
        <w:t xml:space="preserve"> </w:t>
      </w:r>
      <w:r>
        <w:t xml:space="preserve">This sociological text provides a critical lens through which to view the history of the carpenter in New York. It moves beyond technical skills to analyze the social power held by the trade. It is vital for understanding the demographic history of the workforce and the barriers to entry that have historically existed in New York City's construction sector.</w:t>
      </w:r>
    </w:p>
    <w:bookmarkStart w:id="27" w:name="contemporary-green-building"/>
    <w:p>
      <w:pPr>
        <w:pStyle w:val="Heading3"/>
      </w:pPr>
      <w:r>
        <w:t xml:space="preserve">6. Contemporary Green Building</w:t>
      </w:r>
    </w:p>
    <w:p>
      <w:pPr>
        <w:pStyle w:val="FirstParagraph"/>
      </w:pPr>
      <w:r>
        <w:t xml:space="preserve">Kibert, Charles J.</w:t>
      </w:r>
      <w:r>
        <w:t xml:space="preserve"> </w:t>
      </w:r>
      <w:r>
        <w:rPr>
          <w:iCs/>
          <w:i/>
        </w:rPr>
        <w:t xml:space="preserve">Sustainable Construction: Green Building Design and Delivery</w:t>
      </w:r>
      <w:r>
        <w:t xml:space="preserve">. John Wiley &amp; Sons, 2016.</w:t>
      </w:r>
    </w:p>
    <w:bookmarkEnd w:id="27"/>
    <w:p>
      <w:pPr>
        <w:pStyle w:val="BodyText"/>
      </w:pPr>
      <w:r>
        <w:rPr>
          <w:bCs/>
          <w:b/>
        </w:rPr>
        <w:t xml:space="preserve">Summary:</w:t>
      </w:r>
      <w:r>
        <w:t xml:space="preserve"> </w:t>
      </w:r>
      <w:r>
        <w:t xml:space="preserve">This text addresses the modern shift toward sustainability in construction. It discusses the role of the carpenter in implementing green building practices, such as using reclaimed wood, engineered timber, and energy-efficient framing. It references case studies from major cities, including New York, where LEED certification is standard for large projects.</w:t>
      </w:r>
    </w:p>
    <w:p>
      <w:pPr>
        <w:pStyle w:val="BodyText"/>
      </w:pPr>
      <w:r>
        <w:rPr>
          <w:bCs/>
          <w:b/>
        </w:rPr>
        <w:t xml:space="preserve">Evaluation:</w:t>
      </w:r>
      <w:r>
        <w:t xml:space="preserve"> </w:t>
      </w:r>
      <w:r>
        <w:t xml:space="preserve">As New York City pushes for stricter environmental regulations, this book is relevant for the future of the trade. It highlights how the traditional skills of the carpenter are being adapted to meet modern ecological demands. It is a forward-looking resource that connects traditional craftsmanship with contemporary environmental science.</w:t>
      </w:r>
    </w:p>
    <w:bookmarkStart w:id="28" w:name="the-economics-of-urban-renovation"/>
    <w:p>
      <w:pPr>
        <w:pStyle w:val="Heading3"/>
      </w:pPr>
      <w:r>
        <w:t xml:space="preserve">7. The Economics of Urban Renovation</w:t>
      </w:r>
    </w:p>
    <w:p>
      <w:pPr>
        <w:pStyle w:val="FirstParagraph"/>
      </w:pPr>
      <w:r>
        <w:t xml:space="preserve">Florida, Richard.</w:t>
      </w:r>
      <w:r>
        <w:t xml:space="preserve"> </w:t>
      </w:r>
      <w:r>
        <w:rPr>
          <w:iCs/>
          <w:i/>
        </w:rPr>
        <w:t xml:space="preserve">The Rise of the Creative Class</w:t>
      </w:r>
      <w:r>
        <w:t xml:space="preserve">. Basic Books, 2002.</w:t>
      </w:r>
    </w:p>
    <w:bookmarkEnd w:id="28"/>
    <w:p>
      <w:pPr>
        <w:pStyle w:val="BodyText"/>
      </w:pPr>
      <w:r>
        <w:rPr>
          <w:bCs/>
          <w:b/>
        </w:rPr>
        <w:t xml:space="preserve">Summary:</w:t>
      </w:r>
      <w:r>
        <w:t xml:space="preserve"> </w:t>
      </w:r>
      <w:r>
        <w:t xml:space="preserve">Florida argues that the influx of creative professionals into cities like New York drives demand for specific types of housing and commercial spaces. This demand directly impacts the carpentry trade, particularly in the renovation of lofts and historic buildings to suit modern aesthetic preferences.</w:t>
      </w:r>
    </w:p>
    <w:p>
      <w:pPr>
        <w:pStyle w:val="BodyText"/>
      </w:pPr>
      <w:r>
        <w:rPr>
          <w:bCs/>
          <w:b/>
        </w:rPr>
        <w:t xml:space="preserve">Evaluation:</w:t>
      </w:r>
      <w:r>
        <w:t xml:space="preserve"> </w:t>
      </w:r>
      <w:r>
        <w:t xml:space="preserve">This source helps explain the economic drivers behind the current boom in residential carpentry work in New York City. It connects macroeconomic trends to the daily work of the carpenter, illustrating how cultural shifts in the United States translate into physical construction projects in urban centers.</w:t>
      </w:r>
    </w:p>
    <w:bookmarkStart w:id="29" w:name="technical-standards-and-education"/>
    <w:p>
      <w:pPr>
        <w:pStyle w:val="Heading3"/>
      </w:pPr>
      <w:r>
        <w:t xml:space="preserve">8. Technical Standards and Education</w:t>
      </w:r>
    </w:p>
    <w:p>
      <w:pPr>
        <w:pStyle w:val="FirstParagraph"/>
      </w:pPr>
      <w:r>
        <w:t xml:space="preserve">International Code Council.</w:t>
      </w:r>
      <w:r>
        <w:t xml:space="preserve"> </w:t>
      </w:r>
      <w:r>
        <w:rPr>
          <w:iCs/>
          <w:i/>
        </w:rPr>
        <w:t xml:space="preserve">International Residential Code (IRC)</w:t>
      </w:r>
      <w:r>
        <w:t xml:space="preserve">. 2021 Edition.</w:t>
      </w:r>
    </w:p>
    <w:bookmarkEnd w:id="29"/>
    <w:p>
      <w:pPr>
        <w:pStyle w:val="BodyText"/>
      </w:pPr>
      <w:r>
        <w:rPr>
          <w:bCs/>
          <w:b/>
        </w:rPr>
        <w:t xml:space="preserve">Summary:</w:t>
      </w:r>
      <w:r>
        <w:t xml:space="preserve"> </w:t>
      </w:r>
      <w:r>
        <w:t xml:space="preserve">While New York City has its own code, the IRC serves as the baseline for residential construction education across the United States. It provides the technical specifications for framing, roofing, and finishing that every carpenter must master.</w:t>
      </w:r>
    </w:p>
    <w:p>
      <w:pPr>
        <w:pStyle w:val="BodyText"/>
      </w:pPr>
      <w:r>
        <w:rPr>
          <w:bCs/>
          <w:b/>
        </w:rPr>
        <w:t xml:space="preserve">Evaluation:</w:t>
      </w:r>
      <w:r>
        <w:t xml:space="preserve"> </w:t>
      </w:r>
      <w:r>
        <w:t xml:space="preserve">This is a foundational technical text. For a carpenter working in New York City, understanding the IRC is the first step before mastering the more complex local amendments. It represents the standardized knowledge base of the trade in the United States and is essential for apprenticeship programs and professional certification.</w:t>
      </w:r>
    </w:p>
    <w:bookmarkEnd w:id="30"/>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New York City</dc:title>
  <dc:creator/>
  <dc:language>en</dc:language>
  <cp:keywords/>
  <dcterms:created xsi:type="dcterms:W3CDTF">2026-08-07T21:03:45Z</dcterms:created>
  <dcterms:modified xsi:type="dcterms:W3CDTF">2026-08-07T21:03:45Z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