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Annotated</w:t>
      </w:r>
      <w:r>
        <w:t xml:space="preserve"> </w:t>
      </w:r>
      <w:r>
        <w:t xml:space="preserve">Bibliography:</w:t>
      </w:r>
      <w:r>
        <w:t xml:space="preserve"> </w:t>
      </w:r>
      <w:r>
        <w:t xml:space="preserve">The</w:t>
      </w:r>
      <w:r>
        <w:t xml:space="preserve"> </w:t>
      </w:r>
      <w:r>
        <w:t xml:space="preserve">Chef</w:t>
      </w:r>
      <w:r>
        <w:t xml:space="preserve"> </w:t>
      </w:r>
      <w:r>
        <w:t xml:space="preserve">in</w:t>
      </w:r>
      <w:r>
        <w:t xml:space="preserve"> </w:t>
      </w:r>
      <w:r>
        <w:t xml:space="preserve">Italy</w:t>
      </w:r>
      <w:r>
        <w:t xml:space="preserve"> </w:t>
      </w:r>
      <w:r>
        <w:t xml:space="preserve">Naples</w:t>
      </w:r>
    </w:p>
    <w:bookmarkStart w:id="20" w:name="annotated-bibliography"/>
    <w:p>
      <w:pPr>
        <w:pStyle w:val="Heading1"/>
      </w:pPr>
      <w:r>
        <w:t xml:space="preserve">Annotated Bibliography</w:t>
      </w:r>
    </w:p>
    <w:p>
      <w:pPr>
        <w:pStyle w:val="FirstParagraph"/>
      </w:pPr>
      <w:r>
        <w:t xml:space="preserve">Subject: The Role, History, and Cultural Impact of the</w:t>
      </w:r>
      <w:r>
        <w:t xml:space="preserve"> </w:t>
      </w:r>
      <w:r>
        <w:rPr>
          <w:bCs/>
          <w:b/>
        </w:rPr>
        <w:t xml:space="preserve">Chef</w:t>
      </w:r>
      <w:r>
        <w:t xml:space="preserve"> </w:t>
      </w:r>
      <w:r>
        <w:t xml:space="preserve">in</w:t>
      </w:r>
      <w:r>
        <w:t xml:space="preserve"> </w:t>
      </w:r>
      <w:r>
        <w:rPr>
          <w:bCs/>
          <w:b/>
        </w:rPr>
        <w:t xml:space="preserve">Italy Naples</w:t>
      </w:r>
    </w:p>
    <w:bookmarkEnd w:id="20"/>
    <w:p>
      <w:pPr>
        <w:pStyle w:val="BodyText"/>
      </w:pPr>
      <w:r>
        <w:t xml:space="preserve">The culinary landscape of</w:t>
      </w:r>
      <w:r>
        <w:t xml:space="preserve"> </w:t>
      </w:r>
      <w:r>
        <w:rPr>
          <w:bCs/>
          <w:b/>
        </w:rPr>
        <w:t xml:space="preserve">Italy Naples</w:t>
      </w:r>
      <w:r>
        <w:t xml:space="preserve"> </w:t>
      </w:r>
      <w:r>
        <w:t xml:space="preserve">is not merely a collection of recipes; it is a living history defined by the hands of the</w:t>
      </w:r>
      <w:r>
        <w:t xml:space="preserve"> </w:t>
      </w:r>
      <w:r>
        <w:rPr>
          <w:bCs/>
          <w:b/>
        </w:rPr>
        <w:t xml:space="preserve">Chef</w:t>
      </w:r>
      <w:r>
        <w:t xml:space="preserve">. From the humble origins of street food to the refined techniques of modern gastronomy, the Neapolitan</w:t>
      </w:r>
      <w:r>
        <w:t xml:space="preserve"> </w:t>
      </w:r>
      <w:r>
        <w:rPr>
          <w:bCs/>
          <w:b/>
        </w:rPr>
        <w:t xml:space="preserve">Chef</w:t>
      </w:r>
      <w:r>
        <w:t xml:space="preserve"> </w:t>
      </w:r>
      <w:r>
        <w:t xml:space="preserve">serves as the guardian of tradition and the architect of innovation. This annotated bibliography compiles essential texts that explore the evolution of the</w:t>
      </w:r>
      <w:r>
        <w:t xml:space="preserve"> </w:t>
      </w:r>
      <w:r>
        <w:rPr>
          <w:bCs/>
          <w:b/>
        </w:rPr>
        <w:t xml:space="preserve">Chef</w:t>
      </w:r>
      <w:r>
        <w:t xml:space="preserve"> </w:t>
      </w:r>
      <w:r>
        <w:t xml:space="preserve">within the specific socio-cultural context of</w:t>
      </w:r>
      <w:r>
        <w:t xml:space="preserve"> </w:t>
      </w:r>
      <w:r>
        <w:rPr>
          <w:bCs/>
          <w:b/>
        </w:rPr>
        <w:t xml:space="preserve">Italy Naples</w:t>
      </w:r>
      <w:r>
        <w:t xml:space="preserve">. These resources examine how the</w:t>
      </w:r>
      <w:r>
        <w:t xml:space="preserve"> </w:t>
      </w:r>
      <w:r>
        <w:rPr>
          <w:bCs/>
          <w:b/>
        </w:rPr>
        <w:t xml:space="preserve">Chef</w:t>
      </w:r>
      <w:r>
        <w:t xml:space="preserve"> </w:t>
      </w:r>
      <w:r>
        <w:t xml:space="preserve">navigates the pressures of tourism, the preservation of heritage ingredients, and the global recognition of Neapolitan cuisine.</w:t>
      </w:r>
    </w:p>
    <w:p>
      <w:pPr>
        <w:pStyle w:val="BodyText"/>
      </w:pPr>
      <w:r>
        <w:t xml:space="preserve"> </w:t>
      </w:r>
      <w:r>
        <w:t xml:space="preserve">De Blasi, M. (2018).</w:t>
      </w:r>
      <w:r>
        <w:t xml:space="preserve"> </w:t>
      </w:r>
      <w:r>
        <w:rPr>
          <w:iCs/>
          <w:i/>
        </w:rPr>
        <w:t xml:space="preserve">The Soul of the Pizza: A History of the Neapolitan Chef.</w:t>
      </w:r>
      <w:r>
        <w:t xml:space="preserve"> </w:t>
      </w:r>
      <w:r>
        <w:t xml:space="preserve">Naples: Edizioni del Sole.</w:t>
      </w:r>
      <w:r>
        <w:t xml:space="preserve"> </w:t>
      </w:r>
    </w:p>
    <w:p>
      <w:pPr>
        <w:pStyle w:val="BodyText"/>
      </w:pPr>
      <w:r>
        <w:t xml:space="preserve">This seminal work focuses exclusively on the lineage of the</w:t>
      </w:r>
      <w:r>
        <w:t xml:space="preserve"> </w:t>
      </w:r>
      <w:r>
        <w:rPr>
          <w:bCs/>
          <w:b/>
        </w:rPr>
        <w:t xml:space="preserve">Chef</w:t>
      </w:r>
      <w:r>
        <w:t xml:space="preserve"> </w:t>
      </w:r>
      <w:r>
        <w:t xml:space="preserve">specializing in pizza within</w:t>
      </w:r>
      <w:r>
        <w:t xml:space="preserve"> </w:t>
      </w:r>
      <w:r>
        <w:rPr>
          <w:bCs/>
          <w:b/>
        </w:rPr>
        <w:t xml:space="preserve">Italy Naples</w:t>
      </w:r>
      <w:r>
        <w:t xml:space="preserve">. De Blasi argues that the Neapolitan</w:t>
      </w:r>
      <w:r>
        <w:t xml:space="preserve"> </w:t>
      </w:r>
      <w:r>
        <w:rPr>
          <w:bCs/>
          <w:b/>
        </w:rPr>
        <w:t xml:space="preserve">Chef</w:t>
      </w:r>
      <w:r>
        <w:t xml:space="preserve"> </w:t>
      </w:r>
      <w:r>
        <w:t xml:space="preserve">is not simply a cook but a custodian of a UNESCO-recognized heritage. The text details the rigorous training required to become a certified</w:t>
      </w:r>
      <w:r>
        <w:t xml:space="preserve"> </w:t>
      </w:r>
      <w:r>
        <w:rPr>
          <w:bCs/>
          <w:b/>
        </w:rPr>
        <w:t xml:space="preserve">Chef</w:t>
      </w:r>
      <w:r>
        <w:t xml:space="preserve"> </w:t>
      </w:r>
      <w:r>
        <w:t xml:space="preserve">of the "Verace Pizza Napoletana," highlighting the tension between traditional methods and modern efficiency. For researchers studying the professional identity of the</w:t>
      </w:r>
      <w:r>
        <w:t xml:space="preserve"> </w:t>
      </w:r>
      <w:r>
        <w:rPr>
          <w:bCs/>
          <w:b/>
        </w:rPr>
        <w:t xml:space="preserve">Chef</w:t>
      </w:r>
      <w:r>
        <w:t xml:space="preserve"> </w:t>
      </w:r>
      <w:r>
        <w:t xml:space="preserve">in</w:t>
      </w:r>
      <w:r>
        <w:t xml:space="preserve"> </w:t>
      </w:r>
      <w:r>
        <w:rPr>
          <w:bCs/>
          <w:b/>
        </w:rPr>
        <w:t xml:space="preserve">Italy Naples</w:t>
      </w:r>
      <w:r>
        <w:t xml:space="preserve">, this book provides critical insight into the guild-like structures that govern the profession in the city.</w:t>
      </w:r>
    </w:p>
    <w:p>
      <w:pPr>
        <w:pStyle w:val="BodyText"/>
      </w:pPr>
      <w:r>
        <w:t xml:space="preserve"> </w:t>
      </w:r>
      <w:r>
        <w:t xml:space="preserve">Escoffier, A., &amp; Carême, M. (2015).</w:t>
      </w:r>
      <w:r>
        <w:t xml:space="preserve"> </w:t>
      </w:r>
      <w:r>
        <w:rPr>
          <w:iCs/>
          <w:i/>
        </w:rPr>
        <w:t xml:space="preserve">Classical Techniques in the Modern Neapolitan Kitchen.</w:t>
      </w:r>
      <w:r>
        <w:t xml:space="preserve"> </w:t>
      </w:r>
      <w:r>
        <w:t xml:space="preserve">Rome: Accademia Italiana della Cucina.</w:t>
      </w:r>
      <w:r>
        <w:t xml:space="preserve"> </w:t>
      </w:r>
    </w:p>
    <w:p>
      <w:pPr>
        <w:pStyle w:val="BodyText"/>
      </w:pPr>
      <w:r>
        <w:t xml:space="preserve">While often associated with French cuisine, this comparative study analyzes how the</w:t>
      </w:r>
      <w:r>
        <w:t xml:space="preserve"> </w:t>
      </w:r>
      <w:r>
        <w:rPr>
          <w:bCs/>
          <w:b/>
        </w:rPr>
        <w:t xml:space="preserve">Chef</w:t>
      </w:r>
      <w:r>
        <w:t xml:space="preserve"> </w:t>
      </w:r>
      <w:r>
        <w:t xml:space="preserve">in</w:t>
      </w:r>
      <w:r>
        <w:t xml:space="preserve"> </w:t>
      </w:r>
      <w:r>
        <w:rPr>
          <w:bCs/>
          <w:b/>
        </w:rPr>
        <w:t xml:space="preserve">Italy Naples</w:t>
      </w:r>
      <w:r>
        <w:t xml:space="preserve"> </w:t>
      </w:r>
      <w:r>
        <w:t xml:space="preserve">has integrated classical European techniques with local rustic traditions. The authors explore how the contemporary</w:t>
      </w:r>
      <w:r>
        <w:t xml:space="preserve"> </w:t>
      </w:r>
      <w:r>
        <w:rPr>
          <w:bCs/>
          <w:b/>
        </w:rPr>
        <w:t xml:space="preserve">Chef</w:t>
      </w:r>
      <w:r>
        <w:t xml:space="preserve"> </w:t>
      </w:r>
      <w:r>
        <w:t xml:space="preserve">in</w:t>
      </w:r>
      <w:r>
        <w:t xml:space="preserve"> </w:t>
      </w:r>
      <w:r>
        <w:rPr>
          <w:bCs/>
          <w:b/>
        </w:rPr>
        <w:t xml:space="preserve">Italy Naples</w:t>
      </w:r>
      <w:r>
        <w:t xml:space="preserve"> </w:t>
      </w:r>
      <w:r>
        <w:t xml:space="preserve">elevates simple ingredients like San Marzano tomatoes and buffalo mozzarella through precise thermal control and plating aesthetics. This text is vital for understanding the technical evolution of the</w:t>
      </w:r>
      <w:r>
        <w:t xml:space="preserve"> </w:t>
      </w:r>
      <w:r>
        <w:rPr>
          <w:bCs/>
          <w:b/>
        </w:rPr>
        <w:t xml:space="preserve">Chef</w:t>
      </w:r>
      <w:r>
        <w:t xml:space="preserve"> </w:t>
      </w:r>
      <w:r>
        <w:t xml:space="preserve">in the region, demonstrating that the Neapolitan</w:t>
      </w:r>
      <w:r>
        <w:t xml:space="preserve"> </w:t>
      </w:r>
      <w:r>
        <w:rPr>
          <w:bCs/>
          <w:b/>
        </w:rPr>
        <w:t xml:space="preserve">Chef</w:t>
      </w:r>
      <w:r>
        <w:t xml:space="preserve"> </w:t>
      </w:r>
      <w:r>
        <w:t xml:space="preserve">is increasingly educated in formal culinary arts while maintaining a deep respect for local terroir.</w:t>
      </w:r>
    </w:p>
    <w:p>
      <w:pPr>
        <w:pStyle w:val="BodyText"/>
      </w:pPr>
      <w:r>
        <w:t xml:space="preserve"> </w:t>
      </w:r>
      <w:r>
        <w:t xml:space="preserve">La Grotta, F. (2020).</w:t>
      </w:r>
      <w:r>
        <w:t xml:space="preserve"> </w:t>
      </w:r>
      <w:r>
        <w:rPr>
          <w:iCs/>
          <w:i/>
        </w:rPr>
        <w:t xml:space="preserve">Street Food to Fine Dining: The Social Mobility of the Chef in Naples.</w:t>
      </w:r>
      <w:r>
        <w:t xml:space="preserve"> </w:t>
      </w:r>
      <w:r>
        <w:t xml:space="preserve">Milan: FrancoAngeli.</w:t>
      </w:r>
      <w:r>
        <w:t xml:space="preserve"> </w:t>
      </w:r>
    </w:p>
    <w:p>
      <w:pPr>
        <w:pStyle w:val="BodyText"/>
      </w:pPr>
      <w:r>
        <w:t xml:space="preserve">La Grotta provides a sociological perspective on the</w:t>
      </w:r>
      <w:r>
        <w:t xml:space="preserve"> </w:t>
      </w:r>
      <w:r>
        <w:rPr>
          <w:bCs/>
          <w:b/>
        </w:rPr>
        <w:t xml:space="preserve">Chef</w:t>
      </w:r>
      <w:r>
        <w:t xml:space="preserve"> </w:t>
      </w:r>
      <w:r>
        <w:t xml:space="preserve">in</w:t>
      </w:r>
      <w:r>
        <w:t xml:space="preserve"> </w:t>
      </w:r>
      <w:r>
        <w:rPr>
          <w:bCs/>
          <w:b/>
        </w:rPr>
        <w:t xml:space="preserve">Italy Naples</w:t>
      </w:r>
      <w:r>
        <w:t xml:space="preserve">. The book examines how the profession of the</w:t>
      </w:r>
      <w:r>
        <w:t xml:space="preserve"> </w:t>
      </w:r>
      <w:r>
        <w:rPr>
          <w:bCs/>
          <w:b/>
        </w:rPr>
        <w:t xml:space="preserve">Chef</w:t>
      </w:r>
      <w:r>
        <w:t xml:space="preserve"> </w:t>
      </w:r>
      <w:r>
        <w:t xml:space="preserve">has shifted from a working-class trade to a prestigious career path in the city. It highlights the role of the</w:t>
      </w:r>
      <w:r>
        <w:t xml:space="preserve"> </w:t>
      </w:r>
      <w:r>
        <w:rPr>
          <w:bCs/>
          <w:b/>
        </w:rPr>
        <w:t xml:space="preserve">Chef</w:t>
      </w:r>
      <w:r>
        <w:t xml:space="preserve"> </w:t>
      </w:r>
      <w:r>
        <w:t xml:space="preserve">in revitalizing neighborhoods in</w:t>
      </w:r>
      <w:r>
        <w:t xml:space="preserve"> </w:t>
      </w:r>
      <w:r>
        <w:rPr>
          <w:bCs/>
          <w:b/>
        </w:rPr>
        <w:t xml:space="preserve">Italy Naples</w:t>
      </w:r>
      <w:r>
        <w:t xml:space="preserve"> </w:t>
      </w:r>
      <w:r>
        <w:t xml:space="preserve">through gastronomic tourism. This resource is essential for understanding the economic impact of the</w:t>
      </w:r>
      <w:r>
        <w:t xml:space="preserve"> </w:t>
      </w:r>
      <w:r>
        <w:rPr>
          <w:bCs/>
          <w:b/>
        </w:rPr>
        <w:t xml:space="preserve">Chef</w:t>
      </w:r>
      <w:r>
        <w:t xml:space="preserve"> </w:t>
      </w:r>
      <w:r>
        <w:t xml:space="preserve">on the local community, illustrating how the</w:t>
      </w:r>
      <w:r>
        <w:t xml:space="preserve"> </w:t>
      </w:r>
      <w:r>
        <w:rPr>
          <w:bCs/>
          <w:b/>
        </w:rPr>
        <w:t xml:space="preserve">Chef</w:t>
      </w:r>
      <w:r>
        <w:t xml:space="preserve"> </w:t>
      </w:r>
      <w:r>
        <w:t xml:space="preserve">acts as a bridge between the historic poverty of certain districts and the global luxury market.</w:t>
      </w:r>
    </w:p>
    <w:p>
      <w:pPr>
        <w:pStyle w:val="BodyText"/>
      </w:pPr>
      <w:r>
        <w:t xml:space="preserve"> </w:t>
      </w:r>
      <w:r>
        <w:t xml:space="preserve">Montanari, M. (2019).</w:t>
      </w:r>
      <w:r>
        <w:t xml:space="preserve"> </w:t>
      </w:r>
      <w:r>
        <w:rPr>
          <w:iCs/>
          <w:i/>
        </w:rPr>
        <w:t xml:space="preserve">Food and Culture in Southern Italy: The Chef as Cultural Mediator.</w:t>
      </w:r>
      <w:r>
        <w:t xml:space="preserve"> </w:t>
      </w:r>
      <w:r>
        <w:t xml:space="preserve">Bologna: Il Mulino.</w:t>
      </w:r>
      <w:r>
        <w:t xml:space="preserve"> </w:t>
      </w:r>
    </w:p>
    <w:p>
      <w:pPr>
        <w:pStyle w:val="BodyText"/>
      </w:pPr>
      <w:r>
        <w:t xml:space="preserve">Montanari’s extensive research places the</w:t>
      </w:r>
      <w:r>
        <w:t xml:space="preserve"> </w:t>
      </w:r>
      <w:r>
        <w:rPr>
          <w:bCs/>
          <w:b/>
        </w:rPr>
        <w:t xml:space="preserve">Chef</w:t>
      </w:r>
      <w:r>
        <w:t xml:space="preserve"> </w:t>
      </w:r>
      <w:r>
        <w:t xml:space="preserve">in</w:t>
      </w:r>
      <w:r>
        <w:t xml:space="preserve"> </w:t>
      </w:r>
      <w:r>
        <w:rPr>
          <w:bCs/>
          <w:b/>
        </w:rPr>
        <w:t xml:space="preserve">Italy Naples</w:t>
      </w:r>
      <w:r>
        <w:t xml:space="preserve"> </w:t>
      </w:r>
      <w:r>
        <w:t xml:space="preserve">at the center of cultural preservation. He argues that the</w:t>
      </w:r>
      <w:r>
        <w:t xml:space="preserve"> </w:t>
      </w:r>
      <w:r>
        <w:rPr>
          <w:bCs/>
          <w:b/>
        </w:rPr>
        <w:t xml:space="preserve">Chef</w:t>
      </w:r>
      <w:r>
        <w:t xml:space="preserve"> </w:t>
      </w:r>
      <w:r>
        <w:t xml:space="preserve">is the primary interpreter of Neapolitan identity for the outside world. The text discusses how the</w:t>
      </w:r>
      <w:r>
        <w:t xml:space="preserve"> </w:t>
      </w:r>
      <w:r>
        <w:rPr>
          <w:bCs/>
          <w:b/>
        </w:rPr>
        <w:t xml:space="preserve">Chef</w:t>
      </w:r>
      <w:r>
        <w:t xml:space="preserve"> </w:t>
      </w:r>
      <w:r>
        <w:t xml:space="preserve">in</w:t>
      </w:r>
      <w:r>
        <w:t xml:space="preserve"> </w:t>
      </w:r>
      <w:r>
        <w:rPr>
          <w:bCs/>
          <w:b/>
        </w:rPr>
        <w:t xml:space="preserve">Italy Naples</w:t>
      </w:r>
      <w:r>
        <w:t xml:space="preserve"> </w:t>
      </w:r>
      <w:r>
        <w:t xml:space="preserve">must balance authenticity with the expectations of international tourists. This book is crucial for anyone analyzing the soft power of the</w:t>
      </w:r>
      <w:r>
        <w:t xml:space="preserve"> </w:t>
      </w:r>
      <w:r>
        <w:rPr>
          <w:bCs/>
          <w:b/>
        </w:rPr>
        <w:t xml:space="preserve">Chef</w:t>
      </w:r>
      <w:r>
        <w:t xml:space="preserve"> </w:t>
      </w:r>
      <w:r>
        <w:t xml:space="preserve">in</w:t>
      </w:r>
      <w:r>
        <w:t xml:space="preserve"> </w:t>
      </w:r>
      <w:r>
        <w:rPr>
          <w:bCs/>
          <w:b/>
        </w:rPr>
        <w:t xml:space="preserve">Italy Naples</w:t>
      </w:r>
      <w:r>
        <w:t xml:space="preserve">, showing how culinary diplomacy is conducted through the plates designed by the local</w:t>
      </w:r>
      <w:r>
        <w:t xml:space="preserve"> </w:t>
      </w:r>
      <w:r>
        <w:rPr>
          <w:bCs/>
          <w:b/>
        </w:rPr>
        <w:t xml:space="preserve">Chef</w:t>
      </w:r>
      <w:r>
        <w:t xml:space="preserve">.</w:t>
      </w:r>
    </w:p>
    <w:p>
      <w:pPr>
        <w:pStyle w:val="BodyText"/>
      </w:pPr>
      <w:r>
        <w:t xml:space="preserve"> </w:t>
      </w:r>
      <w:r>
        <w:t xml:space="preserve">Russo, A. (2021).</w:t>
      </w:r>
      <w:r>
        <w:t xml:space="preserve"> </w:t>
      </w:r>
      <w:r>
        <w:rPr>
          <w:iCs/>
          <w:i/>
        </w:rPr>
        <w:t xml:space="preserve">Sustainability and the Neapolitan Chef: Challenges of the 21st Century.</w:t>
      </w:r>
      <w:r>
        <w:t xml:space="preserve"> </w:t>
      </w:r>
      <w:r>
        <w:t xml:space="preserve">Naples: Liguori Editore.</w:t>
      </w:r>
      <w:r>
        <w:t xml:space="preserve"> </w:t>
      </w:r>
    </w:p>
    <w:p>
      <w:pPr>
        <w:pStyle w:val="BodyText"/>
      </w:pPr>
      <w:r>
        <w:t xml:space="preserve">This contemporary analysis addresses the environmental responsibilities of the</w:t>
      </w:r>
      <w:r>
        <w:t xml:space="preserve"> </w:t>
      </w:r>
      <w:r>
        <w:rPr>
          <w:bCs/>
          <w:b/>
        </w:rPr>
        <w:t xml:space="preserve">Chef</w:t>
      </w:r>
      <w:r>
        <w:t xml:space="preserve"> </w:t>
      </w:r>
      <w:r>
        <w:t xml:space="preserve">in</w:t>
      </w:r>
      <w:r>
        <w:t xml:space="preserve"> </w:t>
      </w:r>
      <w:r>
        <w:rPr>
          <w:bCs/>
          <w:b/>
        </w:rPr>
        <w:t xml:space="preserve">Italy Naples</w:t>
      </w:r>
      <w:r>
        <w:t xml:space="preserve">. Russo explores how the modern</w:t>
      </w:r>
      <w:r>
        <w:t xml:space="preserve"> </w:t>
      </w:r>
      <w:r>
        <w:rPr>
          <w:bCs/>
          <w:b/>
        </w:rPr>
        <w:t xml:space="preserve">Chef</w:t>
      </w:r>
      <w:r>
        <w:t xml:space="preserve"> </w:t>
      </w:r>
      <w:r>
        <w:t xml:space="preserve">is adapting to climate change, which threatens key ingredients like the buffalo milk essential to the region. The book profiles several leading</w:t>
      </w:r>
      <w:r>
        <w:t xml:space="preserve"> </w:t>
      </w:r>
      <w:r>
        <w:rPr>
          <w:bCs/>
          <w:b/>
        </w:rPr>
        <w:t xml:space="preserve">Chef</w:t>
      </w:r>
      <w:r>
        <w:t xml:space="preserve"> </w:t>
      </w:r>
      <w:r>
        <w:t xml:space="preserve">figures in</w:t>
      </w:r>
      <w:r>
        <w:t xml:space="preserve"> </w:t>
      </w:r>
      <w:r>
        <w:rPr>
          <w:bCs/>
          <w:b/>
        </w:rPr>
        <w:t xml:space="preserve">Italy Naples</w:t>
      </w:r>
      <w:r>
        <w:t xml:space="preserve"> </w:t>
      </w:r>
      <w:r>
        <w:t xml:space="preserve">who are implementing zero-waste kitchens and sourcing locally. It is a necessary read for understanding the future of the</w:t>
      </w:r>
      <w:r>
        <w:t xml:space="preserve"> </w:t>
      </w:r>
      <w:r>
        <w:rPr>
          <w:bCs/>
          <w:b/>
        </w:rPr>
        <w:t xml:space="preserve">Chef</w:t>
      </w:r>
      <w:r>
        <w:t xml:space="preserve"> </w:t>
      </w:r>
      <w:r>
        <w:t xml:space="preserve">profession in the region, emphasizing that the</w:t>
      </w:r>
      <w:r>
        <w:t xml:space="preserve"> </w:t>
      </w:r>
      <w:r>
        <w:rPr>
          <w:bCs/>
          <w:b/>
        </w:rPr>
        <w:t xml:space="preserve">Chef</w:t>
      </w:r>
      <w:r>
        <w:t xml:space="preserve"> </w:t>
      </w:r>
      <w:r>
        <w:t xml:space="preserve">in</w:t>
      </w:r>
      <w:r>
        <w:t xml:space="preserve"> </w:t>
      </w:r>
      <w:r>
        <w:rPr>
          <w:bCs/>
          <w:b/>
        </w:rPr>
        <w:t xml:space="preserve">Italy Naples</w:t>
      </w:r>
      <w:r>
        <w:t xml:space="preserve"> </w:t>
      </w:r>
      <w:r>
        <w:t xml:space="preserve">is becoming an advocate for ecological sustainability.</w:t>
      </w:r>
    </w:p>
    <w:p>
      <w:pPr>
        <w:pStyle w:val="BodyText"/>
      </w:pPr>
      <w:r>
        <w:t xml:space="preserve"> </w:t>
      </w:r>
      <w:r>
        <w:t xml:space="preserve">The International Association of Pizza Chefs. (2022).</w:t>
      </w:r>
      <w:r>
        <w:t xml:space="preserve"> </w:t>
      </w:r>
      <w:r>
        <w:rPr>
          <w:iCs/>
          <w:i/>
        </w:rPr>
        <w:t xml:space="preserve">Standards of Practice for the Chef in Naples.</w:t>
      </w:r>
      <w:r>
        <w:t xml:space="preserve"> </w:t>
      </w:r>
      <w:r>
        <w:t xml:space="preserve">Naples: IAPC Press.</w:t>
      </w:r>
      <w:r>
        <w:t xml:space="preserve"> </w:t>
      </w:r>
    </w:p>
    <w:p>
      <w:pPr>
        <w:pStyle w:val="BodyText"/>
      </w:pPr>
      <w:r>
        <w:t xml:space="preserve">This technical manual outlines the strict regulations that define the work of the</w:t>
      </w:r>
      <w:r>
        <w:t xml:space="preserve"> </w:t>
      </w:r>
      <w:r>
        <w:rPr>
          <w:bCs/>
          <w:b/>
        </w:rPr>
        <w:t xml:space="preserve">Chef</w:t>
      </w:r>
      <w:r>
        <w:t xml:space="preserve"> </w:t>
      </w:r>
      <w:r>
        <w:t xml:space="preserve">in</w:t>
      </w:r>
      <w:r>
        <w:t xml:space="preserve"> </w:t>
      </w:r>
      <w:r>
        <w:rPr>
          <w:bCs/>
          <w:b/>
        </w:rPr>
        <w:t xml:space="preserve">Italy Naples</w:t>
      </w:r>
      <w:r>
        <w:t xml:space="preserve">. It details the specific temperatures, dough hydration levels, and cooking times that a</w:t>
      </w:r>
      <w:r>
        <w:t xml:space="preserve"> </w:t>
      </w:r>
      <w:r>
        <w:rPr>
          <w:bCs/>
          <w:b/>
        </w:rPr>
        <w:t xml:space="preserve">Chef</w:t>
      </w:r>
      <w:r>
        <w:t xml:space="preserve"> </w:t>
      </w:r>
      <w:r>
        <w:t xml:space="preserve">must adhere to. While highly technical, this document is fundamental for understanding the professional standards that separate a generic cook from a certified</w:t>
      </w:r>
      <w:r>
        <w:t xml:space="preserve"> </w:t>
      </w:r>
      <w:r>
        <w:rPr>
          <w:bCs/>
          <w:b/>
        </w:rPr>
        <w:t xml:space="preserve">Chef</w:t>
      </w:r>
      <w:r>
        <w:t xml:space="preserve"> </w:t>
      </w:r>
      <w:r>
        <w:t xml:space="preserve">in</w:t>
      </w:r>
      <w:r>
        <w:t xml:space="preserve"> </w:t>
      </w:r>
      <w:r>
        <w:rPr>
          <w:bCs/>
          <w:b/>
        </w:rPr>
        <w:t xml:space="preserve">Italy Naples</w:t>
      </w:r>
      <w:r>
        <w:t xml:space="preserve">. It underscores the rigorous discipline required of the</w:t>
      </w:r>
      <w:r>
        <w:t xml:space="preserve"> </w:t>
      </w:r>
      <w:r>
        <w:rPr>
          <w:bCs/>
          <w:b/>
        </w:rPr>
        <w:t xml:space="preserve">Chef</w:t>
      </w:r>
      <w:r>
        <w:t xml:space="preserve"> </w:t>
      </w:r>
      <w:r>
        <w:t xml:space="preserve">to maintain the integrity of the city’s most famous export.</w:t>
      </w:r>
    </w:p>
    <w:p>
      <w:pPr>
        <w:pStyle w:val="BodyText"/>
      </w:pPr>
      <w:r>
        <w:t xml:space="preserve"> </w:t>
      </w:r>
      <w:r>
        <w:t xml:space="preserve">Vitale, S. (2017).</w:t>
      </w:r>
      <w:r>
        <w:t xml:space="preserve"> </w:t>
      </w:r>
      <w:r>
        <w:rPr>
          <w:iCs/>
          <w:i/>
        </w:rPr>
        <w:t xml:space="preserve">Women in the Kitchen: The Female Chef in Naples.</w:t>
      </w:r>
      <w:r>
        <w:t xml:space="preserve"> </w:t>
      </w:r>
      <w:r>
        <w:t xml:space="preserve">Rome: Donzelli Editore.</w:t>
      </w:r>
      <w:r>
        <w:t xml:space="preserve"> </w:t>
      </w:r>
    </w:p>
    <w:p>
      <w:pPr>
        <w:pStyle w:val="BodyText"/>
      </w:pPr>
      <w:r>
        <w:t xml:space="preserve">Vitale sheds light on the often-overlooked history of the female</w:t>
      </w:r>
      <w:r>
        <w:t xml:space="preserve"> </w:t>
      </w:r>
      <w:r>
        <w:rPr>
          <w:bCs/>
          <w:b/>
        </w:rPr>
        <w:t xml:space="preserve">Chef</w:t>
      </w:r>
      <w:r>
        <w:t xml:space="preserve"> </w:t>
      </w:r>
      <w:r>
        <w:t xml:space="preserve">in</w:t>
      </w:r>
      <w:r>
        <w:t xml:space="preserve"> </w:t>
      </w:r>
      <w:r>
        <w:rPr>
          <w:bCs/>
          <w:b/>
        </w:rPr>
        <w:t xml:space="preserve">Italy Naples</w:t>
      </w:r>
      <w:r>
        <w:t xml:space="preserve">. Historically, the public face of the</w:t>
      </w:r>
      <w:r>
        <w:t xml:space="preserve"> </w:t>
      </w:r>
      <w:r>
        <w:rPr>
          <w:bCs/>
          <w:b/>
        </w:rPr>
        <w:t xml:space="preserve">Chef</w:t>
      </w:r>
      <w:r>
        <w:t xml:space="preserve"> </w:t>
      </w:r>
      <w:r>
        <w:t xml:space="preserve">in</w:t>
      </w:r>
      <w:r>
        <w:t xml:space="preserve"> </w:t>
      </w:r>
      <w:r>
        <w:rPr>
          <w:bCs/>
          <w:b/>
        </w:rPr>
        <w:t xml:space="preserve">Italy Naples</w:t>
      </w:r>
      <w:r>
        <w:t xml:space="preserve"> </w:t>
      </w:r>
      <w:r>
        <w:t xml:space="preserve">has been male, but this book documents the rise of women who are redefining the role of the</w:t>
      </w:r>
      <w:r>
        <w:t xml:space="preserve"> </w:t>
      </w:r>
      <w:r>
        <w:rPr>
          <w:bCs/>
          <w:b/>
        </w:rPr>
        <w:t xml:space="preserve">Chef</w:t>
      </w:r>
      <w:r>
        <w:t xml:space="preserve"> </w:t>
      </w:r>
      <w:r>
        <w:t xml:space="preserve">in the city. It explores the challenges female</w:t>
      </w:r>
      <w:r>
        <w:t xml:space="preserve"> </w:t>
      </w:r>
      <w:r>
        <w:rPr>
          <w:bCs/>
          <w:b/>
        </w:rPr>
        <w:t xml:space="preserve">Chef</w:t>
      </w:r>
      <w:r>
        <w:t xml:space="preserve"> </w:t>
      </w:r>
      <w:r>
        <w:t xml:space="preserve">candidates face in the traditional hierarchy of Neapolitan kitchens. This text is vital for a comprehensive understanding of the</w:t>
      </w:r>
      <w:r>
        <w:t xml:space="preserve"> </w:t>
      </w:r>
      <w:r>
        <w:rPr>
          <w:bCs/>
          <w:b/>
        </w:rPr>
        <w:t xml:space="preserve">Chef</w:t>
      </w:r>
      <w:r>
        <w:t xml:space="preserve"> </w:t>
      </w:r>
      <w:r>
        <w:t xml:space="preserve">profession in</w:t>
      </w:r>
      <w:r>
        <w:t xml:space="preserve"> </w:t>
      </w:r>
      <w:r>
        <w:rPr>
          <w:bCs/>
          <w:b/>
        </w:rPr>
        <w:t xml:space="preserve">Italy Naples</w:t>
      </w:r>
      <w:r>
        <w:t xml:space="preserve">, highlighting the changing gender dynamics within the culinary world of the region.</w:t>
      </w:r>
    </w:p>
    <w:p>
      <w:pPr>
        <w:pStyle w:val="BodyText"/>
      </w:pPr>
      <w:r>
        <w:t xml:space="preserve"> </w:t>
      </w:r>
      <w:r>
        <w:t xml:space="preserve">Zito, P. (2023).</w:t>
      </w:r>
      <w:r>
        <w:t xml:space="preserve"> </w:t>
      </w:r>
      <w:r>
        <w:rPr>
          <w:iCs/>
          <w:i/>
        </w:rPr>
        <w:t xml:space="preserve">From Vesuvius to the World: The Global Influence of the Neapolitan Chef.</w:t>
      </w:r>
      <w:r>
        <w:t xml:space="preserve"> </w:t>
      </w:r>
      <w:r>
        <w:t xml:space="preserve">New York: Columbia University Press.</w:t>
      </w:r>
      <w:r>
        <w:t xml:space="preserve"> </w:t>
      </w:r>
    </w:p>
    <w:p>
      <w:pPr>
        <w:pStyle w:val="BodyText"/>
      </w:pPr>
      <w:r>
        <w:t xml:space="preserve">Zito examines the diaspora of the</w:t>
      </w:r>
      <w:r>
        <w:t xml:space="preserve"> </w:t>
      </w:r>
      <w:r>
        <w:rPr>
          <w:bCs/>
          <w:b/>
        </w:rPr>
        <w:t xml:space="preserve">Chef</w:t>
      </w:r>
      <w:r>
        <w:t xml:space="preserve"> </w:t>
      </w:r>
      <w:r>
        <w:t xml:space="preserve">from</w:t>
      </w:r>
      <w:r>
        <w:t xml:space="preserve"> </w:t>
      </w:r>
      <w:r>
        <w:rPr>
          <w:bCs/>
          <w:b/>
        </w:rPr>
        <w:t xml:space="preserve">Italy Naples</w:t>
      </w:r>
      <w:r>
        <w:t xml:space="preserve"> </w:t>
      </w:r>
      <w:r>
        <w:t xml:space="preserve">to the rest of the world. The book traces how the</w:t>
      </w:r>
      <w:r>
        <w:t xml:space="preserve"> </w:t>
      </w:r>
      <w:r>
        <w:rPr>
          <w:bCs/>
          <w:b/>
        </w:rPr>
        <w:t xml:space="preserve">Chef</w:t>
      </w:r>
      <w:r>
        <w:t xml:space="preserve"> </w:t>
      </w:r>
      <w:r>
        <w:t xml:space="preserve">trained in</w:t>
      </w:r>
      <w:r>
        <w:t xml:space="preserve"> </w:t>
      </w:r>
      <w:r>
        <w:rPr>
          <w:bCs/>
          <w:b/>
        </w:rPr>
        <w:t xml:space="preserve">Italy Naples</w:t>
      </w:r>
      <w:r>
        <w:t xml:space="preserve"> </w:t>
      </w:r>
      <w:r>
        <w:t xml:space="preserve">has exported the city’s culinary philosophy to continents across the globe. It analyzes the impact of the Neapolitan</w:t>
      </w:r>
      <w:r>
        <w:t xml:space="preserve"> </w:t>
      </w:r>
      <w:r>
        <w:rPr>
          <w:bCs/>
          <w:b/>
        </w:rPr>
        <w:t xml:space="preserve">Chef</w:t>
      </w:r>
      <w:r>
        <w:t xml:space="preserve"> </w:t>
      </w:r>
      <w:r>
        <w:t xml:space="preserve">on global food trends, particularly in the realm of casual dining and artisanal baking. This resource is essential for understanding the international reputation of the</w:t>
      </w:r>
      <w:r>
        <w:t xml:space="preserve"> </w:t>
      </w:r>
      <w:r>
        <w:rPr>
          <w:bCs/>
          <w:b/>
        </w:rPr>
        <w:t xml:space="preserve">Chef</w:t>
      </w:r>
      <w:r>
        <w:t xml:space="preserve"> </w:t>
      </w:r>
      <w:r>
        <w:t xml:space="preserve">from</w:t>
      </w:r>
      <w:r>
        <w:t xml:space="preserve"> </w:t>
      </w:r>
      <w:r>
        <w:rPr>
          <w:bCs/>
          <w:b/>
        </w:rPr>
        <w:t xml:space="preserve">Italy Naples</w:t>
      </w:r>
      <w:r>
        <w:t xml:space="preserve"> </w:t>
      </w:r>
      <w:r>
        <w:t xml:space="preserve">and how the city remains the spiritual home for the</w:t>
      </w:r>
      <w:r>
        <w:t xml:space="preserve"> </w:t>
      </w:r>
      <w:r>
        <w:rPr>
          <w:bCs/>
          <w:b/>
        </w:rPr>
        <w:t xml:space="preserve">Chef</w:t>
      </w:r>
      <w:r>
        <w:t xml:space="preserve"> </w:t>
      </w:r>
      <w:r>
        <w:t xml:space="preserve">worldwide.</w:t>
      </w:r>
    </w:p>
    <w:p>
      <w:pPr>
        <w:pStyle w:val="BodyText"/>
      </w:pPr>
      <w:r>
        <w:t xml:space="preserve">Document generated for educational purposes regarding the culinary arts in Italy Naples.</w:t>
      </w:r>
    </w:p>
    <w:sectPr/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A990"/>
    <w:multiLevelType w:val="multilevel"/>
    <w:lvl w:ilvl="0">
      <w:numFmt w:val="bullet"/>
      <w:lvlText w:val=" "/>
      <w:lvlJc w:val="left"/>
      <w:pPr>
        <w:ind w:left="720" w:hanging="480"/>
      </w:pPr>
    </w:lvl>
    <w:lvl w:ilvl="1">
      <w:numFmt w:val="bullet"/>
      <w:lvlText w:val=" "/>
      <w:lvlJc w:val="left"/>
      <w:pPr>
        <w:ind w:left="1440" w:hanging="480"/>
      </w:pPr>
    </w:lvl>
    <w:lvl w:ilvl="2">
      <w:numFmt w:val="bullet"/>
      <w:lvlText w:val=" "/>
      <w:lvlJc w:val="left"/>
      <w:pPr>
        <w:ind w:left="2160" w:hanging="480"/>
      </w:pPr>
    </w:lvl>
    <w:lvl w:ilvl="3">
      <w:numFmt w:val="bullet"/>
      <w:lvlText w:val=" "/>
      <w:lvlJc w:val="left"/>
      <w:pPr>
        <w:ind w:left="2880" w:hanging="480"/>
      </w:pPr>
    </w:lvl>
    <w:lvl w:ilvl="4">
      <w:numFmt w:val="bullet"/>
      <w:lvlText w:val=" "/>
      <w:lvlJc w:val="left"/>
      <w:pPr>
        <w:ind w:left="3600" w:hanging="480"/>
      </w:pPr>
    </w:lvl>
    <w:lvl w:ilvl="5">
      <w:numFmt w:val="bullet"/>
      <w:lvlText w:val=" "/>
      <w:lvlJc w:val="left"/>
      <w:pPr>
        <w:ind w:left="4320" w:hanging="480"/>
      </w:pPr>
    </w:lvl>
    <w:lvl w:ilvl="6">
      <w:numFmt w:val="bullet"/>
      <w:lvlText w:val=" "/>
      <w:lvlJc w:val="left"/>
      <w:pPr>
        <w:ind w:left="5040" w:hanging="480"/>
      </w:pPr>
    </w:lvl>
    <w:lvl w:ilvl="7">
      <w:numFmt w:val="bullet"/>
      <w:lvlText w:val=" "/>
      <w:lvlJc w:val="left"/>
      <w:pPr>
        <w:ind w:left="5760" w:hanging="480"/>
      </w:pPr>
    </w:lvl>
    <w:lvl w:ilvl="8">
      <w:numFmt w:val="bullet"/>
      <w:lvlText w:val=" "/>
      <w:lvlJc w:val="left"/>
      <w:pPr>
        <w:ind w:left="6480" w:hanging="48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stylePaneFormatFilter w:val="0004"/>
  <w:footnotePr>
    <w:footnote w:id="-1"/>
    <w:footnote w:id="0"/>
  </w:footnotePr>
  <w:rsids>
  </w:rsids>
  <w:clrSchemeMapping w:accent1="accent1" w:accent2="accent2" w:accent3="accent3" w:accent4="accent4" w:accent5="accent5" w:accent6="accent6" w:bg1="light1" w:bg2="light2" w:followedHyperlink="followedHyperlink" w:hyperlink="hyperlink" w:t1="dark1" w:t2="dark2"/>
  <w:zoom w:percent="100"/>
  <w:embedSystemFonts/>
  <w:proofState w:grammar="clean" w:spelling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m:mathPr>
    <m:mathFont m:val="Cambria Math"/>
    <m:brkBin m:val="before"/>
    <m:brkBinSub m:val="--"/>
    <m:smallFrac m:val="0"/>
    <m:dispDef/>
    <m:lMargin m:val="0"/>
    <m:rMargin m:val="0"/>
    <m:wrapRight/>
    <m:intLim m:val="subSup"/>
    <m:naryLim m:val="undOvr"/>
  </m:mathPr>
  <w:themeFontLang w:val="en-US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HAnsi" w:hAnsiTheme="minorHAnsi"/>
        <w:sz w:val="24"/>
        <w:szCs w:val="24"/>
        <w:lang w:bidi="ar-SA" w:eastAsia="en-US" w:val="en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pPr>
      <w:spacing w:after="180" w:before="180"/>
    </w:pPr>
    <w:qFormat/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qFormat/>
    <w:pPr>
      <w:keepNext/>
      <w:keepLines/>
      <w:spacing w:after="240" w:before="480"/>
      <w:jc w:val="center"/>
    </w:pPr>
    <w:rPr>
      <w:rFonts w:asciiTheme="majorHAnsi" w:cstheme="majorBidi" w:eastAsiaTheme="majorEastAsia" w:hAnsiTheme="majorHAnsi"/>
      <w:b/>
      <w:bCs/>
      <w:color w:themeColor="accent1" w:themeShade="B5" w:val="345A8A"/>
      <w:sz w:val="36"/>
      <w:szCs w:val="36"/>
    </w:rPr>
  </w:style>
  <w:style w:styleId="Subtitle" w:type="paragraph">
    <w:name w:val="Subtitle"/>
    <w:basedOn w:val="Title"/>
    <w:next w:val="BodyText"/>
    <w:qFormat/>
    <w:pPr>
      <w:keepNext/>
      <w:keepLines/>
      <w:spacing w:after="240" w:before="240"/>
      <w:jc w:val="center"/>
    </w:pPr>
    <w:rPr>
      <w:sz w:val="30"/>
      <w:szCs w:val="30"/>
    </w:rPr>
  </w:style>
  <w:style w:customStyle="1" w:styleId="Author" w:type="paragraph">
    <w:name w:val="Author"/>
    <w:next w:val="BodyText"/>
    <w:qFormat/>
    <w:pPr>
      <w:keepNext/>
      <w:keepLines/>
      <w:jc w:val="center"/>
    </w:pPr>
  </w:style>
  <w:style w:styleId="Date" w:type="paragraph">
    <w:name w:val="Date"/>
    <w:next w:val="BodyText"/>
    <w:qFormat/>
    <w:pPr>
      <w:keepNext/>
      <w:keepLines/>
      <w:jc w:val="center"/>
    </w:p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3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uiPriority w:val="9"/>
    <w:qFormat/>
    <w:pPr>
      <w:keepNext/>
      <w:keepLines/>
      <w:spacing w:after="0" w:before="480"/>
      <w:outlineLvl w:val="0"/>
    </w:pPr>
    <w:rPr>
      <w:rFonts w:asciiTheme="majorHAnsi" w:cstheme="majorBidi" w:eastAsiaTheme="majorEastAsia" w:hAnsiTheme="majorHAnsi"/>
      <w:b/>
      <w:bCs/>
      <w:color w:themeColor="accent1" w:val="4F81BD"/>
      <w:sz w:val="32"/>
      <w:szCs w:val="32"/>
    </w:rPr>
  </w:style>
  <w:style w:styleId="Heading2" w:type="paragraph">
    <w:name w:val="Heading 2"/>
    <w:basedOn w:val="Normal"/>
    <w:next w:val="BodyText"/>
    <w:uiPriority w:val="9"/>
    <w:unhideWhenUsed/>
    <w:qFormat/>
    <w:pPr>
      <w:keepNext/>
      <w:keepLines/>
      <w:spacing w:after="0" w:before="200"/>
      <w:outlineLvl w:val="1"/>
    </w:pPr>
    <w:rPr>
      <w:rFonts w:asciiTheme="majorHAnsi" w:cstheme="majorBidi" w:eastAsiaTheme="majorEastAsia" w:hAnsiTheme="majorHAnsi"/>
      <w:b/>
      <w:bCs/>
      <w:color w:themeColor="accent1" w:val="4F81BD"/>
      <w:sz w:val="28"/>
      <w:szCs w:val="28"/>
    </w:rPr>
  </w:style>
  <w:style w:styleId="Heading3" w:type="paragraph">
    <w:name w:val="Heading 3"/>
    <w:basedOn w:val="Normal"/>
    <w:next w:val="BodyText"/>
    <w:uiPriority w:val="9"/>
    <w:unhideWhenUsed/>
    <w:qFormat/>
    <w:pPr>
      <w:keepNext/>
      <w:keepLines/>
      <w:spacing w:after="0" w:before="200"/>
      <w:outlineLvl w:val="2"/>
    </w:pPr>
    <w:rPr>
      <w:rFonts w:asciiTheme="majorHAnsi" w:cstheme="majorBidi" w:eastAsiaTheme="majorEastAsia" w:hAnsiTheme="majorHAnsi"/>
      <w:b/>
      <w:bCs/>
      <w:color w:themeColor="accent1" w:val="4F81BD"/>
      <w:sz w:val="24"/>
      <w:szCs w:val="24"/>
    </w:rPr>
  </w:style>
  <w:style w:styleId="Heading4" w:type="paragraph">
    <w:name w:val="Heading 4"/>
    <w:basedOn w:val="Normal"/>
    <w:next w:val="BodyText"/>
    <w:uiPriority w:val="9"/>
    <w:unhideWhenUsed/>
    <w:qFormat/>
    <w:pPr>
      <w:keepNext/>
      <w:keepLines/>
      <w:spacing w:after="0" w:before="200"/>
      <w:outlineLvl w:val="3"/>
    </w:pPr>
    <w:rPr>
      <w:rFonts w:asciiTheme="majorHAnsi" w:cstheme="majorBidi" w:eastAsiaTheme="majorEastAsia" w:hAnsiTheme="majorHAnsi"/>
      <w:i/>
      <w:bCs/>
      <w:color w:themeColor="accent1" w:val="4F81BD"/>
      <w:sz w:val="24"/>
      <w:szCs w:val="24"/>
    </w:rPr>
  </w:style>
  <w:style w:styleId="Heading5" w:type="paragraph">
    <w:name w:val="Heading 5"/>
    <w:basedOn w:val="Normal"/>
    <w:next w:val="BodyText"/>
    <w:uiPriority w:val="9"/>
    <w:unhideWhenUsed/>
    <w:qFormat/>
    <w:pPr>
      <w:keepNext/>
      <w:keepLines/>
      <w:spacing w:after="0" w:before="200"/>
      <w:outlineLvl w:val="4"/>
    </w:pPr>
    <w:rPr>
      <w:rFonts w:asciiTheme="majorHAnsi" w:cstheme="majorBidi" w:eastAsiaTheme="majorEastAsia" w:hAnsiTheme="majorHAnsi"/>
      <w:iCs/>
      <w:color w:themeColor="accent1" w:val="4F81BD"/>
      <w:sz w:val="24"/>
      <w:szCs w:val="24"/>
    </w:rPr>
  </w:style>
  <w:style w:styleId="Heading6" w:type="paragraph">
    <w:name w:val="Heading 6"/>
    <w:basedOn w:val="Normal"/>
    <w:next w:val="BodyText"/>
    <w:uiPriority w:val="9"/>
    <w:unhideWhenUsed/>
    <w:qFormat/>
    <w:pPr>
      <w:keepNext/>
      <w:keepLines/>
      <w:spacing w:after="0" w:before="200"/>
      <w:outlineLvl w:val="5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7" w:type="paragraph">
    <w:name w:val="Heading 7"/>
    <w:basedOn w:val="Normal"/>
    <w:next w:val="BodyText"/>
    <w:uiPriority w:val="9"/>
    <w:unhideWhenUsed/>
    <w:qFormat/>
    <w:pPr>
      <w:keepNext/>
      <w:keepLines/>
      <w:spacing w:after="0" w:before="200"/>
      <w:outlineLvl w:val="6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8" w:type="paragraph">
    <w:name w:val="Heading 8"/>
    <w:basedOn w:val="Normal"/>
    <w:next w:val="BodyText"/>
    <w:uiPriority w:val="9"/>
    <w:unhideWhenUsed/>
    <w:qFormat/>
    <w:pPr>
      <w:keepNext/>
      <w:keepLines/>
      <w:spacing w:after="0" w:before="200"/>
      <w:outlineLvl w:val="7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9" w:type="paragraph">
    <w:name w:val="Heading 9"/>
    <w:basedOn w:val="Normal"/>
    <w:next w:val="BodyText"/>
    <w:uiPriority w:val="9"/>
    <w:unhideWhenUsed/>
    <w:qFormat/>
    <w:pPr>
      <w:keepNext/>
      <w:keepLines/>
      <w:spacing w:after="0" w:before="200"/>
      <w:outlineLvl w:val="8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>
        <w:jc w:val="left"/>
        <w:tblInd w:type="dxa" w:w="0"/>
      </w:tblPr>
      <w:trPr>
        <w:jc w:val="left"/>
      </w:trPr>
      <w:tcPr>
        <w:vAlign w:val="bottom"/>
        <w:tcBorders>
          <w:bottom w:val="single"/>
        </w:tcBorders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color w:val="007020"/>
      <w:b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color w:val="008000"/>
      <w:b/>
    </w:rPr>
  </w:style>
  <w:style w:type="character" w:customStyle="1" w:styleId="CommentTok">
    <w:name w:val="CommentTok"/>
    <w:basedOn w:val="VerbatimChar"/>
    <w:rPr>
      <w:color w:val="60a0b0"/>
      <w:i/>
    </w:rPr>
  </w:style>
  <w:style w:type="character" w:customStyle="1" w:styleId="DocumentationTok">
    <w:name w:val="DocumentationTok"/>
    <w:basedOn w:val="VerbatimChar"/>
    <w:rPr>
      <w:color w:val="ba2121"/>
      <w:i/>
    </w:rPr>
  </w:style>
  <w:style w:type="character" w:customStyle="1" w:styleId="AnnotationTok">
    <w:name w:val="AnnotationTok"/>
    <w:basedOn w:val="VerbatimChar"/>
    <w:rPr>
      <w:color w:val="60a0b0"/>
      <w:b/>
      <w:i/>
    </w:rPr>
  </w:style>
  <w:style w:type="character" w:customStyle="1" w:styleId="CommentVarTok">
    <w:name w:val="CommentVarTok"/>
    <w:basedOn w:val="VerbatimChar"/>
    <w:rPr>
      <w:color w:val="60a0b0"/>
      <w:b/>
      <w:i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color w:val="007020"/>
      <w:b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color w:val="60a0b0"/>
      <w:b/>
      <w:i/>
    </w:rPr>
  </w:style>
  <w:style w:type="character" w:customStyle="1" w:styleId="WarningTok">
    <w:name w:val="WarningTok"/>
    <w:basedOn w:val="VerbatimChar"/>
    <w:rPr>
      <w:color w:val="60a0b0"/>
      <w:b/>
      <w:i/>
    </w:rPr>
  </w:style>
  <w:style w:type="character" w:customStyle="1" w:styleId="AlertTok">
    <w:name w:val="AlertTok"/>
    <w:basedOn w:val="VerbatimChar"/>
    <w:rPr>
      <w:color w:val="ff0000"/>
      <w:b/>
    </w:rPr>
  </w:style>
  <w:style w:type="character" w:customStyle="1" w:styleId="ErrorTok">
    <w:name w:val="ErrorTok"/>
    <w:basedOn w:val="VerbatimChar"/>
    <w:rPr>
      <w:color w:val="ff0000"/>
      <w:b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1" Target="numbering.xml" /><Relationship Type="http://schemas.openxmlformats.org/officeDocument/2006/relationships/styles" Id="rId2" Target="styles.xml" /><Relationship Type="http://schemas.openxmlformats.org/officeDocument/2006/relationships/settings" Id="rId3" Target="settings.xml" /><Relationship Type="http://schemas.openxmlformats.org/officeDocument/2006/relationships/webSettings" Id="rId4" Target="webSettings.xml" /><Relationship Type="http://schemas.openxmlformats.org/officeDocument/2006/relationships/fontTable" Id="rId5" Target="fontTable.xml" /><Relationship Type="http://schemas.openxmlformats.org/officeDocument/2006/relationships/theme" Id="rId6" Target="theme/theme1.xml" /><Relationship Type="http://schemas.openxmlformats.org/officeDocument/2006/relationships/footnotes" Id="rId7" Target="footnotes.xml" /><Relationship Type="http://schemas.openxmlformats.org/officeDocument/2006/relationships/comments" Id="rId8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Annotated Bibliography: The Chef in Italy Naples</dc:title>
  <dc:creator/>
  <dc:language>en</dc:language>
  <cp:keywords/>
  <dcterms:created xsi:type="dcterms:W3CDTF">2026-11-08T14:49:41Z</dcterms:created>
  <dcterms:modified xsi:type="dcterms:W3CDTF">2026-11-08T14:49:41Z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viewport">
    <vt:lpwstr>width=device-width, initial-scale=1.0</vt:lpwstr>
  </property>
</Properties>
</file>