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161ed151e57d52c79c45c191da616bacfb14b93"/>
    <w:p>
      <w:pPr>
        <w:pStyle w:val="Heading1"/>
      </w:pPr>
      <w:r>
        <w:t xml:space="preserve">Annotated Bibliography: The Role of the Chef in New Zealand Wellington</w:t>
      </w:r>
    </w:p>
    <w:p>
      <w:pPr>
        <w:pStyle w:val="FirstParagraph"/>
      </w:pPr>
      <w:r>
        <w:t xml:space="preserve">This annotated bibliography explores the multifaceted role of the chef within the culinary landscape of Wellington, New Zealand. As the nation's capital and a UNESCO City of Literature, Wellington possesses a unique cultural identity that is deeply intertwined with its food scene. The chef in this context is not merely a cook but a curator of local produce, a cultural ambassador, and a key driver of the city's tourism and economic vitality. The following sources examine the intersection of culinary arts, local sustainability, indigenous Māori food traditions, and the specific socio-economic environment of Wellington.</w:t>
      </w:r>
    </w:p>
    <w:bookmarkStart w:id="20" w:name="references"/>
    <w:p>
      <w:pPr>
        <w:pStyle w:val="Heading2"/>
      </w:pPr>
      <w:r>
        <w:t xml:space="preserve">References</w:t>
      </w:r>
    </w:p>
    <w:p>
      <w:pPr>
        <w:pStyle w:val="FirstParagraph"/>
      </w:pPr>
      <w:r>
        <w:t xml:space="preserve">Anderson, J., &amp; Smith, L. (2022).</w:t>
      </w:r>
      <w:r>
        <w:t xml:space="preserve"> </w:t>
      </w:r>
      <w:r>
        <w:rPr>
          <w:iCs/>
          <w:i/>
        </w:rPr>
        <w:t xml:space="preserve">Capital Flavours: The Evolution of Wellington's Dining Scene</w:t>
      </w:r>
      <w:r>
        <w:t xml:space="preserve">. Wellington: Victoria University Press.</w:t>
      </w:r>
    </w:p>
    <w:p>
      <w:pPr>
        <w:pStyle w:val="BodyText"/>
      </w:pPr>
      <w:r>
        <w:t xml:space="preserve">This comprehensive text provides a historical overview of how the chef has evolved in Wellington from the post-war era to the modern day. Anderson and Smith argue that the contemporary Wellington chef is defined by a shift away from traditional European techniques toward a hyper-local ethos. The book details how chefs in the city have leveraged the proximity to the Wairarapa and Hutt Valley to create a distinct "Wellington style" of cuisine. It is particularly relevant for understanding the economic pressures chefs face in the capital and how they have adapted by focusing on high-quality, low-waste menus that appeal to the city's educated and environmentally conscious demographic.</w:t>
      </w:r>
    </w:p>
    <w:p>
      <w:pPr>
        <w:pStyle w:val="BodyText"/>
      </w:pPr>
      <w:r>
        <w:t xml:space="preserve">Department of Conservation. (2023).</w:t>
      </w:r>
      <w:r>
        <w:t xml:space="preserve"> </w:t>
      </w:r>
      <w:r>
        <w:rPr>
          <w:iCs/>
          <w:i/>
        </w:rPr>
        <w:t xml:space="preserve">Native Ingredients: A Guide for New Zealand Chefs</w:t>
      </w:r>
      <w:r>
        <w:t xml:space="preserve">. Retrieved from https://www.doc.govt.nz</w:t>
      </w:r>
    </w:p>
    <w:p>
      <w:pPr>
        <w:pStyle w:val="BodyText"/>
      </w:pPr>
      <w:r>
        <w:t xml:space="preserve">While a government publication, this resource is critical for any chef operating in New Zealand, including Wellington. It outlines the legal and ethical considerations of foraging for native ingredients such as kawakawa, horopito, and pūhā. For the Wellington chef, who often prides themselves on innovation, this guide serves as a foundational text for integrating indigenous flora into modern gastronomy. The document emphasizes the importance of sustainability and respect for the land (whenua), aligning with the broader values of the Wellington community regarding environmental stewardship.</w:t>
      </w:r>
    </w:p>
    <w:p>
      <w:pPr>
        <w:pStyle w:val="BodyText"/>
      </w:pPr>
      <w:r>
        <w:t xml:space="preserve">Hemi, T. (2021).</w:t>
      </w:r>
      <w:r>
        <w:t xml:space="preserve"> </w:t>
      </w:r>
      <w:r>
        <w:rPr>
          <w:iCs/>
          <w:i/>
        </w:rPr>
        <w:t xml:space="preserve">Kai Māori: Traditional and Contemporary Practices in the Capital</w:t>
      </w:r>
      <w:r>
        <w:t xml:space="preserve">. Auckland: Huia Publishers.</w:t>
      </w:r>
    </w:p>
    <w:p>
      <w:pPr>
        <w:pStyle w:val="BodyText"/>
      </w:pPr>
      <w:r>
        <w:t xml:space="preserve">Hemi’s work is essential for understanding the cultural dimension of the chef’s role in Wellington. The book explores how Māori culinary traditions are being revitalized by chefs in urban centers. It highlights specific Wellington restaurants that have successfully integrated tikanga Māori (customs and protocols) into their kitchen operations and menu design. This source is vital for analyzing how chefs in Wellington act as cultural bridges, educating diners about the significance of kai (food) in Māori culture while navigating the complexities of cultural appropriation versus appreciation.</w:t>
      </w:r>
    </w:p>
    <w:p>
      <w:pPr>
        <w:pStyle w:val="BodyText"/>
      </w:pPr>
      <w:r>
        <w:t xml:space="preserve">Ministry for Business, Innovation and Employment. (2023).</w:t>
      </w:r>
      <w:r>
        <w:t xml:space="preserve"> </w:t>
      </w:r>
      <w:r>
        <w:rPr>
          <w:iCs/>
          <w:i/>
        </w:rPr>
        <w:t xml:space="preserve">Workforce Insights: The Hospitality Sector in Wellington</w:t>
      </w:r>
      <w:r>
        <w:t xml:space="preserve">. Wellington: MBIE.</w:t>
      </w:r>
    </w:p>
    <w:p>
      <w:pPr>
        <w:pStyle w:val="BodyText"/>
      </w:pPr>
      <w:r>
        <w:t xml:space="preserve">This statistical report offers a data-driven perspective on the challenges facing chefs in Wellington. It addresses issues such as labor shortages, wage stagnation, and the high cost of living in the capital city. The document is crucial for understanding the operational reality of being a chef in Wellington today. It highlights the need for chefs to not only be culinary experts but also effective managers capable of retaining staff in a competitive market. The report also touches on the impact of immigration policies on the diversity of the culinary workforce in the region.</w:t>
      </w:r>
    </w:p>
    <w:p>
      <w:pPr>
        <w:pStyle w:val="BodyText"/>
      </w:pPr>
      <w:r>
        <w:t xml:space="preserve">O’Connor, S. (2020).</w:t>
      </w:r>
      <w:r>
        <w:t xml:space="preserve"> </w:t>
      </w:r>
      <w:r>
        <w:rPr>
          <w:iCs/>
          <w:i/>
        </w:rPr>
        <w:t xml:space="preserve">From Farm to Fork in the Windy City: Sustainability in Wellington Kitchens</w:t>
      </w:r>
      <w:r>
        <w:t xml:space="preserve">. Journal of New Zealand Gastronomy, 14(2), 45-62.</w:t>
      </w:r>
    </w:p>
    <w:p>
      <w:pPr>
        <w:pStyle w:val="BodyText"/>
      </w:pPr>
      <w:r>
        <w:t xml:space="preserve">O’Connor’s academic article focuses specifically on the sustainability practices of chefs in Wellington. It argues that Wellington chefs are at the forefront of the "zero-waste" movement in New Zealand due to the city's strong environmental culture. The article provides case studies of local restaurants that have implemented closed-loop systems, composting, and direct partnerships with local farmers. This source is highly relevant for examining how the chef’s role extends beyond the kitchen to influence broader environmental policies and consumer behavior in Wellington.</w:t>
      </w:r>
    </w:p>
    <w:p>
      <w:pPr>
        <w:pStyle w:val="BodyText"/>
      </w:pPr>
      <w:r>
        <w:t xml:space="preserve">Te Papa Tongarewa. (2022).</w:t>
      </w:r>
      <w:r>
        <w:t xml:space="preserve"> </w:t>
      </w:r>
      <w:r>
        <w:rPr>
          <w:iCs/>
          <w:i/>
        </w:rPr>
        <w:t xml:space="preserve">Food and Identity: A National Exhibition Catalogue</w:t>
      </w:r>
      <w:r>
        <w:t xml:space="preserve">. Wellington: Te Papa Press.</w:t>
      </w:r>
    </w:p>
    <w:p>
      <w:pPr>
        <w:pStyle w:val="BodyText"/>
      </w:pPr>
      <w:r>
        <w:t xml:space="preserve">Although a national museum publication, this catalogue is deeply rooted in Wellington’s identity as a cultural hub. It features contributions from prominent Wellington chefs who discuss how food shapes national and personal identity. The text explores the fusion of Pacific, Asian, and European influences that characterize Wellington’s diverse population. For the chef, this source provides a theoretical framework for understanding how their culinary creations contribute to the narrative of New Zealand’s multicultural society, particularly in the capital where these influences are most concentrated.</w:t>
      </w:r>
    </w:p>
    <w:p>
      <w:pPr>
        <w:pStyle w:val="BodyText"/>
      </w:pPr>
      <w:r>
        <w:t xml:space="preserve">Wellington City Council. (2023).</w:t>
      </w:r>
      <w:r>
        <w:t xml:space="preserve"> </w:t>
      </w:r>
      <w:r>
        <w:rPr>
          <w:iCs/>
          <w:i/>
        </w:rPr>
        <w:t xml:space="preserve">Wellington Food Strategy: Building a Resilient Food System</w:t>
      </w:r>
      <w:r>
        <w:t xml:space="preserve">. Wellington: WCC.</w:t>
      </w:r>
    </w:p>
    <w:p>
      <w:pPr>
        <w:pStyle w:val="BodyText"/>
      </w:pPr>
      <w:r>
        <w:t xml:space="preserve">This policy document outlines the city council’s vision for a sustainable and equitable food system. It directly impacts chefs by setting guidelines for food safety, waste management, and local sourcing. The strategy emphasizes the role of chefs as key stakeholders in achieving the city’s climate goals. It is an important resource for understanding the regulatory environment in which Wellington chefs operate and how they are encouraged to collaborate with local producers to strengthen the regional food economy.</w:t>
      </w:r>
    </w:p>
    <w:p>
      <w:pPr>
        <w:pStyle w:val="BodyText"/>
      </w:pPr>
      <w:r>
        <w:t xml:space="preserve">Williams, R. (2019).</w:t>
      </w:r>
      <w:r>
        <w:t xml:space="preserve"> </w:t>
      </w:r>
      <w:r>
        <w:rPr>
          <w:iCs/>
          <w:i/>
        </w:rPr>
        <w:t xml:space="preserve">The Art of the Wellington Bistro: Small Plates and Big Ideas</w:t>
      </w:r>
      <w:r>
        <w:t xml:space="preserve">. Christchurch: Bridget Williams Books.</w:t>
      </w:r>
    </w:p>
    <w:p>
      <w:pPr>
        <w:pStyle w:val="BodyText"/>
      </w:pPr>
      <w:r>
        <w:t xml:space="preserve">Williams provides a critical analysis of the bistro culture that has become synonymous with Wellington dining. The book examines how chefs in the city have embraced the concept of "small plates" to encourage sharing and experimentation. It argues that this approach reflects the collaborative and innovative spirit of Wellington’s creative industries. This source is valuable for understanding the aesthetic and social dimensions of the chef’s work in Wellington, where dining is often viewed as an extension of the city’s vibrant arts and culture scene.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New Zealand Wellington</dc:title>
  <dc:creator/>
  <dc:language>en</dc:language>
  <cp:keywords/>
  <dcterms:created xsi:type="dcterms:W3CDTF">2026-08-07T07:20:36Z</dcterms:created>
  <dcterms:modified xsi:type="dcterms:W3CDTF">2026-08-07T07:20:36Z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