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Melbourne,</w:t>
      </w:r>
      <w:r>
        <w:t xml:space="preserve"> </w:t>
      </w:r>
      <w:r>
        <w:t xml:space="preserve">Australia</w:t>
      </w:r>
    </w:p>
    <w:bookmarkStart w:id="24" w:name="X581ae09b692b552e9b7c26abfae1a8406697f0a"/>
    <w:p>
      <w:pPr>
        <w:pStyle w:val="Heading1"/>
      </w:pPr>
      <w:r>
        <w:t xml:space="preserve">Annotated Bibliography: The Role and Scope of the Chemical Engineer in Melbourne, Australia</w:t>
      </w:r>
    </w:p>
    <w:p>
      <w:pPr>
        <w:pStyle w:val="FirstParagraph"/>
      </w:pPr>
      <w:r>
        <w:t xml:space="preserve">This annotated bibliography compiles key resources regarding the profession of the Chemical Engineer within the specific context of Melbourne, Australia. The selected sources cover regulatory frameworks, industry sectors, educational pathways, and sustainability trends relevant to the Victorian capital.</w:t>
      </w:r>
    </w:p>
    <w:bookmarkStart w:id="20" w:name="regulatory-and-professional-standards"/>
    <w:p>
      <w:pPr>
        <w:pStyle w:val="Heading2"/>
      </w:pPr>
      <w:r>
        <w:t xml:space="preserve">Regulatory and Professional Standards</w:t>
      </w:r>
    </w:p>
    <w:p>
      <w:pPr>
        <w:pStyle w:val="FirstParagraph"/>
      </w:pPr>
      <w:r>
        <w:t xml:space="preserve">Engineers Australia. (2023).</w:t>
      </w:r>
      <w:r>
        <w:t xml:space="preserve"> </w:t>
      </w:r>
      <w:r>
        <w:rPr>
          <w:iCs/>
          <w:i/>
        </w:rPr>
        <w:t xml:space="preserve">Chemical Engineering Competency Standards and Registration Pathways</w:t>
      </w:r>
      <w:r>
        <w:t xml:space="preserve">. Canberra: Engineers Australia.</w:t>
      </w:r>
    </w:p>
    <w:p>
      <w:pPr>
        <w:pStyle w:val="BodyText"/>
      </w:pPr>
      <w:r>
        <w:t xml:space="preserve">This foundational document outlines the mandatory competency standards required for a Chemical Engineer to practice in Australia. For professionals in Melbourne, this resource is critical as it details the alignment between academic qualifications and the requirements of the Victorian Registration and Qualifications Authority (VRQA). The text explains the distinction between Graduate, Chartered, and Fellow levels. It is particularly relevant for Melbourne-based engineers working in high-risk environments, such as the petrochemical facilities in Geelong or the pharmaceutical sector in the Melbourne suburb of Parkville, ensuring that local practice meets national safety and ethical benchmarks.</w:t>
      </w:r>
    </w:p>
    <w:p>
      <w:pPr>
        <w:pStyle w:val="BodyText"/>
      </w:pPr>
      <w:r>
        <w:t xml:space="preserve">Victorian WorkSafe. (2022).</w:t>
      </w:r>
      <w:r>
        <w:t xml:space="preserve"> </w:t>
      </w:r>
      <w:r>
        <w:rPr>
          <w:iCs/>
          <w:i/>
        </w:rPr>
        <w:t xml:space="preserve">Occupational Health and Safety Regulations for Chemical Manufacturing</w:t>
      </w:r>
      <w:r>
        <w:t xml:space="preserve">. Melbourne: State Government of Victoria.</w:t>
      </w:r>
    </w:p>
    <w:p>
      <w:pPr>
        <w:pStyle w:val="BodyText"/>
      </w:pPr>
      <w:r>
        <w:t xml:space="preserve">This government publication provides the legal framework governing the safety of chemical processes in Victoria. For a Chemical Engineer operating in Melbourne, understanding these regulations is non-negotiable. The document details specific requirements for hazard management, process safety management (PSM), and emergency response planning. It is highly applicable to engineers working in Melbourne's industrial precincts, such as Laverton North or Dandenong South, where strict adherence to local Victorian law is required to prevent industrial accidents and ensure worker safety.</w:t>
      </w:r>
    </w:p>
    <w:bookmarkEnd w:id="20"/>
    <w:bookmarkStart w:id="21" w:name="industry-sectors-and-economic-context"/>
    <w:p>
      <w:pPr>
        <w:pStyle w:val="Heading2"/>
      </w:pPr>
      <w:r>
        <w:t xml:space="preserve">Industry Sectors and Economic Context</w:t>
      </w:r>
    </w:p>
    <w:p>
      <w:pPr>
        <w:pStyle w:val="FirstParagraph"/>
      </w:pPr>
      <w:r>
        <w:t xml:space="preserve">Australian Bureau of Statistics (ABS). (2023).</w:t>
      </w:r>
      <w:r>
        <w:t xml:space="preserve"> </w:t>
      </w:r>
      <w:r>
        <w:rPr>
          <w:iCs/>
          <w:i/>
        </w:rPr>
        <w:t xml:space="preserve">Employment by Industry: Victoria</w:t>
      </w:r>
      <w:r>
        <w:t xml:space="preserve">. Canberra: ABS.</w:t>
      </w:r>
    </w:p>
    <w:p>
      <w:pPr>
        <w:pStyle w:val="BodyText"/>
      </w:pPr>
      <w:r>
        <w:t xml:space="preserve">This statistical report offers quantitative data on the employment landscape for engineers in Victoria. It highlights the concentration of Chemical Engineers in Melbourne's manufacturing, energy, and water management sectors. The data is essential for understanding the economic viability of the profession in the region. It reveals trends in workforce demand, showing a steady requirement for engineers in Melbourne's growing biotechnology and renewable energy sectors, providing a factual basis for career planning and industry analysis within the city.</w:t>
      </w:r>
    </w:p>
    <w:p>
      <w:pPr>
        <w:pStyle w:val="BodyText"/>
      </w:pPr>
      <w:r>
        <w:t xml:space="preserve">CSIRO. (2021).</w:t>
      </w:r>
      <w:r>
        <w:t xml:space="preserve"> </w:t>
      </w:r>
      <w:r>
        <w:rPr>
          <w:iCs/>
          <w:i/>
        </w:rPr>
        <w:t xml:space="preserve">Future Industries: Chemical and Materials Engineering in Australia</w:t>
      </w:r>
      <w:r>
        <w:t xml:space="preserve">. Melbourne: Commonwealth Scientific and Industrial Research Organisation.</w:t>
      </w:r>
    </w:p>
    <w:p>
      <w:pPr>
        <w:pStyle w:val="BodyText"/>
      </w:pPr>
      <w:r>
        <w:t xml:space="preserve">Published by Australia's national science agency, this report focuses on the future trajectory of chemical engineering. It specifically addresses Melbourne's role as a hub for advanced materials and green chemistry. The document is valuable for Chemical Engineers in Melbourne who are interested in innovation and research. It discusses the transition from traditional fossil-fuel-based processes to sustainable alternatives, a key focus for Melbourne-based companies aiming to meet Australia's net-zero targets. It provides insight into emerging job roles and technological advancements relevant to the local industry.</w:t>
      </w:r>
    </w:p>
    <w:bookmarkEnd w:id="21"/>
    <w:bookmarkStart w:id="22" w:name="education-and-academic-pathways"/>
    <w:p>
      <w:pPr>
        <w:pStyle w:val="Heading2"/>
      </w:pPr>
      <w:r>
        <w:t xml:space="preserve">Education and Academic Pathways</w:t>
      </w:r>
    </w:p>
    <w:p>
      <w:pPr>
        <w:pStyle w:val="FirstParagraph"/>
      </w:pPr>
      <w:r>
        <w:t xml:space="preserve">University of Melbourne. (2023).</w:t>
      </w:r>
      <w:r>
        <w:t xml:space="preserve"> </w:t>
      </w:r>
      <w:r>
        <w:rPr>
          <w:iCs/>
          <w:i/>
        </w:rPr>
        <w:t xml:space="preserve">Course Handbook: Bachelor of Engineering (Chemical)</w:t>
      </w:r>
      <w:r>
        <w:t xml:space="preserve">. Melbourne: University of Melbourne.</w:t>
      </w:r>
    </w:p>
    <w:p>
      <w:pPr>
        <w:pStyle w:val="BodyText"/>
      </w:pPr>
      <w:r>
        <w:t xml:space="preserve">This academic resource details the curriculum for one of Australia's premier engineering degrees. For prospective Chemical Engineers in Melbourne, this document outlines the theoretical and practical knowledge required to enter the profession. It emphasizes the integration of core chemical principles with local industry case studies. The handbook is useful for understanding the educational baseline expected by Melbourne employers and highlights the university's strong links with local industries, facilitating internships and graduate employment within the city.</w:t>
      </w:r>
    </w:p>
    <w:p>
      <w:pPr>
        <w:pStyle w:val="BodyText"/>
      </w:pPr>
      <w:r>
        <w:t xml:space="preserve">Monash University. (2022).</w:t>
      </w:r>
      <w:r>
        <w:t xml:space="preserve"> </w:t>
      </w:r>
      <w:r>
        <w:rPr>
          <w:iCs/>
          <w:i/>
        </w:rPr>
        <w:t xml:space="preserve">Research Report: Sustainable Chemical Processing and Biotechnology</w:t>
      </w:r>
      <w:r>
        <w:t xml:space="preserve">. Clayton, VIC: Monash University.</w:t>
      </w:r>
    </w:p>
    <w:p>
      <w:pPr>
        <w:pStyle w:val="BodyText"/>
      </w:pPr>
      <w:r>
        <w:t xml:space="preserve">This report showcases the research output of Monash University, a key institution for engineering in Melbourne. It focuses on sustainable chemical processing, a critical area for the modern Chemical Engineer in Australia. The document provides technical depth on bio-refining and waste-to-energy technologies, which are increasingly relevant to Melbourne's industrial strategy. It serves as a reference for engineers seeking to apply cutting-edge research to practical problems in Melbourne's manufacturing and environmental sectors.</w:t>
      </w:r>
    </w:p>
    <w:bookmarkEnd w:id="22"/>
    <w:bookmarkStart w:id="23" w:name="sustainability-and-environmental-impact"/>
    <w:p>
      <w:pPr>
        <w:pStyle w:val="Heading2"/>
      </w:pPr>
      <w:r>
        <w:t xml:space="preserve">Sustainability and Environmental Impact</w:t>
      </w:r>
    </w:p>
    <w:p>
      <w:pPr>
        <w:pStyle w:val="FirstParagraph"/>
      </w:pPr>
      <w:r>
        <w:t xml:space="preserve">Department of Energy, Environment and Climate Action (DEECA). (2023).</w:t>
      </w:r>
      <w:r>
        <w:t xml:space="preserve"> </w:t>
      </w:r>
      <w:r>
        <w:rPr>
          <w:iCs/>
          <w:i/>
        </w:rPr>
        <w:t xml:space="preserve">Victoria's Climate Change Strategy: Industrial Sector</w:t>
      </w:r>
      <w:r>
        <w:t xml:space="preserve">. Melbourne: Victorian Government.</w:t>
      </w:r>
    </w:p>
    <w:p>
      <w:pPr>
        <w:pStyle w:val="BodyText"/>
      </w:pPr>
      <w:r>
        <w:t xml:space="preserve">This policy document outlines the Victorian government's goals for reducing industrial emissions. For a Chemical Engineer in Melbourne, this is a crucial reference for understanding the regulatory and environmental pressures facing the industry. It details incentives for adopting low-carbon technologies and stricter limits on emissions. Engineers must consult this document to ensure that their process designs and plant operations in Melbourne comply with the state's ambitious climate targets, influencing everything from energy efficiency to waste management strategies.</w:t>
      </w:r>
    </w:p>
    <w:p>
      <w:pPr>
        <w:pStyle w:val="BodyText"/>
      </w:pPr>
      <w:r>
        <w:t xml:space="preserve">Green Building Council of Australia. (2022).</w:t>
      </w:r>
      <w:r>
        <w:t xml:space="preserve"> </w:t>
      </w:r>
      <w:r>
        <w:rPr>
          <w:iCs/>
          <w:i/>
        </w:rPr>
        <w:t xml:space="preserve">Green Star for Industry: Chemical Manufacturing Guidelines</w:t>
      </w:r>
      <w:r>
        <w:t xml:space="preserve">. Melbourne: GBCA.</w:t>
      </w:r>
    </w:p>
    <w:p>
      <w:pPr>
        <w:pStyle w:val="BodyText"/>
      </w:pPr>
      <w:r>
        <w:t xml:space="preserve">This guideline provides a framework for sustainable design and operation of industrial facilities. It is highly relevant to Chemical Engineers in Melbourne involved in the design or retrofitting of plants. The document offers specific criteria for water efficiency, energy use, and material selection. By adhering to these guidelines, engineers can contribute to Melbourne's reputation as a sustainable city and help their employers achieve higher environmental ratings, which is increasingly important for corporate social responsibility and regulatory compliance in Australia.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Melbourne, Australia</dc:title>
  <dc:creator/>
  <dc:language>en</dc:language>
  <cp:keywords/>
  <dcterms:created xsi:type="dcterms:W3CDTF">2026-08-07T09:48:01Z</dcterms:created>
  <dcterms:modified xsi:type="dcterms:W3CDTF">2026-08-07T09:48:01Z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