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4" w:name="Xb6e487efe1621dfe252bdac1052b4a07f5d8a1c"/>
    <w:p>
      <w:pPr>
        <w:pStyle w:val="Heading1"/>
      </w:pPr>
      <w:r>
        <w:t xml:space="preserve">Annotated Bibliography: The Role and Regulation of the Chemical Engineer in Sydney, Australia</w:t>
      </w:r>
    </w:p>
    <w:p>
      <w:pPr>
        <w:pStyle w:val="FirstParagraph"/>
      </w:pPr>
      <w:r>
        <w:t xml:space="preserve">This annotated bibliography compiles essential resources regarding the professional practice, regulatory environment, and industrial landscape for Chemical Engineers operating within Sydney, Australia. The selected texts cover engineering standards, professional registration, environmental compliance, and the specific economic drivers of the New South Wales (NSW) region.</w:t>
      </w:r>
    </w:p>
    <w:bookmarkStart w:id="20" w:name="professional-standards-and-registration"/>
    <w:p>
      <w:pPr>
        <w:pStyle w:val="Heading2"/>
      </w:pPr>
      <w:r>
        <w:t xml:space="preserve">Professional Standards and Registration</w:t>
      </w:r>
    </w:p>
    <w:p>
      <w:pPr>
        <w:pStyle w:val="FirstParagraph"/>
      </w:pPr>
      <w:r>
        <w:t xml:space="preserve">Engineers Australia. (2023).</w:t>
      </w:r>
      <w:r>
        <w:t xml:space="preserve"> </w:t>
      </w:r>
      <w:r>
        <w:rPr>
          <w:iCs/>
          <w:i/>
        </w:rPr>
        <w:t xml:space="preserve">Stage 1 Competency Standards for Professional Engineers</w:t>
      </w:r>
      <w:r>
        <w:t xml:space="preserve">. Canberra: Engineers Australia.</w:t>
      </w:r>
    </w:p>
    <w:p>
      <w:pPr>
        <w:pStyle w:val="BodyText"/>
      </w:pPr>
      <w:r>
        <w:t xml:space="preserve">This document is the foundational text for any Chemical Engineer seeking professional recognition in Australia. It outlines the specific competencies required to achieve the status of Chartered Professional Engineer (CPEng). For a Chemical Engineer in Sydney, this resource is critical as it defines the technical and professional benchmarks expected by major employers in the region, such as those in the Port Botany industrial precinct. The standards emphasize sustainability and safety, which are paramount in the dense urban-industrial interface of Sydney.</w:t>
      </w:r>
    </w:p>
    <w:p>
      <w:pPr>
        <w:pStyle w:val="BodyText"/>
      </w:pPr>
      <w:r>
        <w:t xml:space="preserve">Engineering Registration Board of New South Wales (ERBNSW). (2022).</w:t>
      </w:r>
      <w:r>
        <w:t xml:space="preserve"> </w:t>
      </w:r>
      <w:r>
        <w:rPr>
          <w:iCs/>
          <w:i/>
        </w:rPr>
        <w:t xml:space="preserve">Registration of Engineers Act 1998 and Associated Regulations</w:t>
      </w:r>
      <w:r>
        <w:t xml:space="preserve">. Sydney: ERBNSW.</w:t>
      </w:r>
    </w:p>
    <w:p>
      <w:pPr>
        <w:pStyle w:val="BodyText"/>
      </w:pPr>
      <w:r>
        <w:t xml:space="preserve">This legal framework governs the practice of engineering within the state of New South Wales. For a Chemical Engineer working in Sydney, understanding these regulations is mandatory, particularly regarding the protection of the public interest. The document details the requirements for registration as a Professional Engineer of NSW, a credential often required for signing off on critical chemical process designs and safety documentation within the state. It provides the legal context for professional liability in Sydney-based projects.</w:t>
      </w:r>
    </w:p>
    <w:bookmarkEnd w:id="20"/>
    <w:bookmarkStart w:id="21" w:name="industrial-safety-and-process-management"/>
    <w:p>
      <w:pPr>
        <w:pStyle w:val="Heading2"/>
      </w:pPr>
      <w:r>
        <w:t xml:space="preserve">Industrial Safety and Process Management</w:t>
      </w:r>
    </w:p>
    <w:p>
      <w:pPr>
        <w:pStyle w:val="FirstParagraph"/>
      </w:pPr>
      <w:r>
        <w:t xml:space="preserve">Safe Work Australia. (2021).</w:t>
      </w:r>
      <w:r>
        <w:t xml:space="preserve"> </w:t>
      </w:r>
      <w:r>
        <w:rPr>
          <w:iCs/>
          <w:i/>
        </w:rPr>
        <w:t xml:space="preserve">Model Code of Practice: Managing the Risks of Hazardous Chemicals in the Workplace</w:t>
      </w:r>
      <w:r>
        <w:t xml:space="preserve">. Canberra: Safe Work Australia.</w:t>
      </w:r>
    </w:p>
    <w:p>
      <w:pPr>
        <w:pStyle w:val="BodyText"/>
      </w:pPr>
      <w:r>
        <w:t xml:space="preserve">Given the high concentration of chemical processing facilities in Sydney, this code of practice is indispensable. It provides practical guidance for Chemical Engineers on how to manage risks associated with hazardous chemicals, from storage to disposal. The document is particularly relevant for engineers working in Sydney's manufacturing sectors, ensuring compliance with the Work Health and Safety (WHS) Act. It serves as a primary reference for designing safe chemical handling systems in compliance with Australian national standards.</w:t>
      </w:r>
    </w:p>
    <w:p>
      <w:pPr>
        <w:pStyle w:val="BodyText"/>
      </w:pPr>
      <w:r>
        <w:t xml:space="preserve">Standards Australia. (2018).</w:t>
      </w:r>
      <w:r>
        <w:t xml:space="preserve"> </w:t>
      </w:r>
      <w:r>
        <w:rPr>
          <w:iCs/>
          <w:i/>
        </w:rPr>
        <w:t xml:space="preserve">AS/NZS 4453:2018 - Design and installation of industrial gas piping systems</w:t>
      </w:r>
      <w:r>
        <w:t xml:space="preserve">. Sydney: Standards Australia.</w:t>
      </w:r>
    </w:p>
    <w:p>
      <w:pPr>
        <w:pStyle w:val="BodyText"/>
      </w:pPr>
      <w:r>
        <w:t xml:space="preserve">This standard is a technical necessity for Chemical Engineers involved in the design of plant infrastructure in Sydney. It specifies requirements for the design, installation, and testing of industrial gas piping systems. In the context of Sydney's industrial zones, adherence to this standard ensures the integrity of gas transport systems, mitigating risks of leaks or explosions in areas where industrial sites are in close proximity to residential communities.</w:t>
      </w:r>
    </w:p>
    <w:bookmarkEnd w:id="21"/>
    <w:bookmarkStart w:id="22" w:name="X982d7bd511fdd4d7c14be980f43e766083ae8d6"/>
    <w:p>
      <w:pPr>
        <w:pStyle w:val="Heading2"/>
      </w:pPr>
      <w:r>
        <w:t xml:space="preserve">Environmental Compliance and Sustainability</w:t>
      </w:r>
    </w:p>
    <w:p>
      <w:pPr>
        <w:pStyle w:val="FirstParagraph"/>
      </w:pPr>
      <w:r>
        <w:t xml:space="preserve">NSW Environment Protection Authority (EPA). (2023).</w:t>
      </w:r>
      <w:r>
        <w:t xml:space="preserve"> </w:t>
      </w:r>
      <w:r>
        <w:rPr>
          <w:iCs/>
          <w:i/>
        </w:rPr>
        <w:t xml:space="preserve">Industrial Activities: Environmental Protection Licence Conditions</w:t>
      </w:r>
      <w:r>
        <w:t xml:space="preserve">. Sydney: NSW EPA.</w:t>
      </w:r>
    </w:p>
    <w:p>
      <w:pPr>
        <w:pStyle w:val="BodyText"/>
      </w:pPr>
      <w:r>
        <w:t xml:space="preserve">This resource is crucial for Chemical Engineers operating in Sydney, as it outlines the strict environmental conditions under which industrial activities must be conducted. The document details requirements for air emissions, wastewater discharge, and waste management. For engineers designing chemical processes in Sydney, this text provides the regulatory boundaries for environmental impact, ensuring that operations comply with the Protection of the Environment Operations Act 1997 (POEO Act).</w:t>
      </w:r>
    </w:p>
    <w:p>
      <w:pPr>
        <w:pStyle w:val="BodyText"/>
      </w:pPr>
      <w:r>
        <w:t xml:space="preserve">Department of Climate Change, Energy, the Environment and Water. (2022).</w:t>
      </w:r>
      <w:r>
        <w:t xml:space="preserve"> </w:t>
      </w:r>
      <w:r>
        <w:rPr>
          <w:iCs/>
          <w:i/>
        </w:rPr>
        <w:t xml:space="preserve">National Greenhouse and Energy Reporting (NGER) Technical Guide</w:t>
      </w:r>
      <w:r>
        <w:t xml:space="preserve">. Canberra: DCCEEW.</w:t>
      </w:r>
    </w:p>
    <w:p>
      <w:pPr>
        <w:pStyle w:val="BodyText"/>
      </w:pPr>
      <w:r>
        <w:t xml:space="preserve">As Australia moves towards net-zero emissions, this guide is essential for Chemical Engineers in Sydney involved in energy-intensive industries. It provides the methodology for measuring and reporting greenhouse gas emissions and energy use. Engineers must utilize this guide to ensure their processes meet national reporting standards, which is increasingly important for Sydney-based companies aiming to meet sustainability targets and regulatory obligations.</w:t>
      </w:r>
    </w:p>
    <w:bookmarkEnd w:id="22"/>
    <w:bookmarkStart w:id="23" w:name="economic-and-industry-context"/>
    <w:p>
      <w:pPr>
        <w:pStyle w:val="Heading2"/>
      </w:pPr>
      <w:r>
        <w:t xml:space="preserve">Economic and Industry Context</w:t>
      </w:r>
    </w:p>
    <w:p>
      <w:pPr>
        <w:pStyle w:val="FirstParagraph"/>
      </w:pPr>
      <w:r>
        <w:t xml:space="preserve">Australian Bureau of Statistics (ABS). (2023).</w:t>
      </w:r>
      <w:r>
        <w:t xml:space="preserve"> </w:t>
      </w:r>
      <w:r>
        <w:rPr>
          <w:iCs/>
          <w:i/>
        </w:rPr>
        <w:t xml:space="preserve">Occupational Outlook: Chemical Engineers</w:t>
      </w:r>
      <w:r>
        <w:t xml:space="preserve">. Canberra: ABS.</w:t>
      </w:r>
    </w:p>
    <w:p>
      <w:pPr>
        <w:pStyle w:val="BodyText"/>
      </w:pPr>
      <w:r>
        <w:t xml:space="preserve">This statistical report offers valuable insights into the employment trends, salary expectations, and skill demands for Chemical Engineers in Australia, with specific data points relevant to major metropolitan areas like Sydney. It highlights the growing demand for engineers with expertise in renewable energy and sustainable manufacturing, sectors that are expanding rapidly in the Sydney region. This resource is useful for understanding the career trajectory and market value of a Chemical Engineer in the Australian context.</w:t>
      </w:r>
    </w:p>
    <w:p>
      <w:pPr>
        <w:pStyle w:val="BodyText"/>
      </w:pPr>
      <w:r>
        <w:t xml:space="preserve">Chemical Industries Association of Australia (CIAA). (2022).</w:t>
      </w:r>
      <w:r>
        <w:t xml:space="preserve"> </w:t>
      </w:r>
      <w:r>
        <w:rPr>
          <w:iCs/>
          <w:i/>
        </w:rPr>
        <w:t xml:space="preserve">The Chemical Industry in Australia: Economic Contribution and Future Outlook</w:t>
      </w:r>
      <w:r>
        <w:t xml:space="preserve">. Sydney: CIAA.</w:t>
      </w:r>
    </w:p>
    <w:p>
      <w:pPr>
        <w:pStyle w:val="BodyText"/>
      </w:pPr>
      <w:r>
        <w:t xml:space="preserve">This report provides a comprehensive overview of the chemical industry's contribution to the Australian economy, with a focus on key hubs like Sydney. It discusses the role of Chemical Engineers in driving innovation in sectors such as pharmaceuticals, materials science, and water treatment. The document is particularly relevant for understanding the strategic importance of the chemical sector in Sydney's economy and the opportunities for professional growth within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Sydney, Australia</dc:title>
  <dc:creator/>
  <dc:language>en</dc:language>
  <cp:keywords/>
  <dcterms:created xsi:type="dcterms:W3CDTF">2026-08-07T10:37:32Z</dcterms:created>
  <dcterms:modified xsi:type="dcterms:W3CDTF">2026-08-07T10:37:32Z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