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f33a3457e2ebbabc17bd5883e29f91046bd4feb"/>
    <w:p>
      <w:pPr>
        <w:pStyle w:val="Heading1"/>
      </w:pPr>
      <w:r>
        <w:t xml:space="preserve">Annotated Bibliography: The Role and Future of the Chemical Engineer in Berlin, Germany</w:t>
      </w:r>
    </w:p>
    <w:p>
      <w:pPr>
        <w:pStyle w:val="FirstParagraph"/>
      </w:pPr>
      <w:r>
        <w:t xml:space="preserve">This annotated bibliography compiles essential resources regarding the profession of the Chemical Engineer within the specific context of Berlin, Germany. As a hub for innovation, sustainability, and biotechnology, Berlin presents a unique landscape for chemical engineering. The selected sources cover regulatory frameworks, the transition to green energy (Energiewende), the biotech sector, and professional integration for engineers in the German capital. These references are critical for understanding the technical, legal, and economic demands placed on chemical engineers operating in this region.</w:t>
      </w:r>
    </w:p>
    <w:bookmarkStart w:id="20" w:name="regulatory-and-professional-standards"/>
    <w:p>
      <w:pPr>
        <w:pStyle w:val="Heading2"/>
      </w:pPr>
      <w:r>
        <w:t xml:space="preserve">Regulatory and Professional Standards</w:t>
      </w:r>
    </w:p>
    <w:p>
      <w:pPr>
        <w:pStyle w:val="FirstParagraph"/>
      </w:pPr>
      <w:r>
        <w:t xml:space="preserve">Bundesministerium für Wirtschaft und Klimaschutz. (2023).</w:t>
      </w:r>
      <w:r>
        <w:t xml:space="preserve"> </w:t>
      </w:r>
      <w:r>
        <w:rPr>
          <w:iCs/>
          <w:i/>
        </w:rPr>
        <w:t xml:space="preserve">Chemikaliengesetz (ChemG): Regulations for Chemical Safety in Germany</w:t>
      </w:r>
      <w:r>
        <w:t xml:space="preserve">. Berlin: Federal Ministry for Economic Affairs and Climate Action.</w:t>
      </w:r>
    </w:p>
    <w:p>
      <w:pPr>
        <w:pStyle w:val="BodyText"/>
      </w:pPr>
      <w:r>
        <w:t xml:space="preserve">This primary legal document outlines the statutory requirements for the handling, production, and distribution of chemicals within Germany. For a Chemical Engineer working in Berlin, this text is indispensable. It details the strict safety protocols mandated by the German government, which are significantly more rigorous than in many other jurisdictions. The document emphasizes the engineer's responsibility in risk assessment and environmental protection. Understanding the ChemG is a prerequisite for compliance in Berlin’s industrial zones, ensuring that engineering practices align with national safety standards and European Union directives.</w:t>
      </w:r>
    </w:p>
    <w:p>
      <w:pPr>
        <w:pStyle w:val="BodyText"/>
      </w:pPr>
      <w:r>
        <w:t xml:space="preserve">Ingenieurkammer Berlin. (2022).</w:t>
      </w:r>
      <w:r>
        <w:t xml:space="preserve"> </w:t>
      </w:r>
      <w:r>
        <w:rPr>
          <w:iCs/>
          <w:i/>
        </w:rPr>
        <w:t xml:space="preserve">Professional Recognition and Licensing for Engineers in Berlin</w:t>
      </w:r>
      <w:r>
        <w:t xml:space="preserve">. Berlin: Chamber of Engineers Berlin.</w:t>
      </w:r>
    </w:p>
    <w:p>
      <w:pPr>
        <w:pStyle w:val="BodyText"/>
      </w:pPr>
      <w:r>
        <w:t xml:space="preserve">This publication provides a comprehensive guide for chemical engineers seeking professional recognition in Berlin. It details the accreditation process for foreign degrees and the requirements for obtaining the title of "Ingenieur" in the state of Berlin. The text is particularly relevant for international chemical engineers relocating to the city. It outlines the ethical codes, continuing education requirements, and legal liabilities associated with the profession. For any chemical engineer aiming to lead projects or sign off on technical plans in Berlin, this resource serves as the definitive roadmap for professional integration and legal compliance.</w:t>
      </w:r>
    </w:p>
    <w:bookmarkEnd w:id="20"/>
    <w:bookmarkStart w:id="21" w:name="sustainability-and-the-energiewende"/>
    <w:p>
      <w:pPr>
        <w:pStyle w:val="Heading2"/>
      </w:pPr>
      <w:r>
        <w:t xml:space="preserve">Sustainability and the Energiewende</w:t>
      </w:r>
    </w:p>
    <w:p>
      <w:pPr>
        <w:pStyle w:val="FirstParagraph"/>
      </w:pPr>
      <w:r>
        <w:t xml:space="preserve">Fraunhofer Institute for Solar Energy Systems (ISE). (2023).</w:t>
      </w:r>
      <w:r>
        <w:t xml:space="preserve"> </w:t>
      </w:r>
      <w:r>
        <w:rPr>
          <w:iCs/>
          <w:i/>
        </w:rPr>
        <w:t xml:space="preserve">Power-to-X: Chemical Engineering Solutions for Berlin’s Energy Transition</w:t>
      </w:r>
      <w:r>
        <w:t xml:space="preserve">. Berlin: Fraunhofer ISE.</w:t>
      </w:r>
    </w:p>
    <w:p>
      <w:pPr>
        <w:pStyle w:val="BodyText"/>
      </w:pPr>
      <w:r>
        <w:t xml:space="preserve">This technical report explores the critical role of chemical engineering in Germany’s "Energiewende" (energy transition), with a specific focus on Power-to-X technologies. Berlin is emerging as a testbed for converting renewable electricity into chemical fuels and feedstocks. The report analyzes the thermodynamic and kinetic challenges involved in hydrogen production and synthetic fuel synthesis. It argues that chemical engineers in Berlin must adapt their skill sets to focus on electrochemical processes and carbon capture utilization and storage (CCUS). This source is vital for understanding the future technical demands of the industry in the German capital.</w:t>
      </w:r>
    </w:p>
    <w:p>
      <w:pPr>
        <w:pStyle w:val="BodyText"/>
      </w:pPr>
      <w:r>
        <w:t xml:space="preserve">Senatsverwaltung für Stadtentwicklung und Umwelt Berlin. (2021).</w:t>
      </w:r>
      <w:r>
        <w:t xml:space="preserve"> </w:t>
      </w:r>
      <w:r>
        <w:rPr>
          <w:iCs/>
          <w:i/>
        </w:rPr>
        <w:t xml:space="preserve">Berlin Climate Protection Plan 2030: Industrial Implications</w:t>
      </w:r>
      <w:r>
        <w:t xml:space="preserve">. Berlin: Senate Department for Urban Development and the Environment.</w:t>
      </w:r>
    </w:p>
    <w:p>
      <w:pPr>
        <w:pStyle w:val="BodyText"/>
      </w:pPr>
      <w:r>
        <w:t xml:space="preserve">This government policy document outlines Berlin’s ambitious goals for carbon neutrality by 2030. It directly impacts the chemical industry by imposing stricter emissions limits and incentivizing green manufacturing processes. For chemical engineers, this document highlights the necessity of integrating life cycle assessment (LCA) into process design. It details specific subsidies and regulatory pressures that will shape project feasibility in Berlin. Engineers must use this framework to design plants that are not only efficient but also compliant with the city’s aggressive environmental targets.</w:t>
      </w:r>
    </w:p>
    <w:bookmarkEnd w:id="21"/>
    <w:bookmarkStart w:id="22" w:name="Xa7e4015bf92c4b41fd6afb0ab62751cc737c0b8"/>
    <w:p>
      <w:pPr>
        <w:pStyle w:val="Heading2"/>
      </w:pPr>
      <w:r>
        <w:t xml:space="preserve">Biotechnology and Pharmaceutical Engineering</w:t>
      </w:r>
    </w:p>
    <w:p>
      <w:pPr>
        <w:pStyle w:val="FirstParagraph"/>
      </w:pPr>
      <w:r>
        <w:t xml:space="preserve">BioTech Berlin. (2023).</w:t>
      </w:r>
      <w:r>
        <w:t xml:space="preserve"> </w:t>
      </w:r>
      <w:r>
        <w:rPr>
          <w:iCs/>
          <w:i/>
        </w:rPr>
        <w:t xml:space="preserve">The State of Biotechnology in Berlin: Opportunities for Process Engineers</w:t>
      </w:r>
      <w:r>
        <w:t xml:space="preserve">. Berlin: BioTech Berlin Association.</w:t>
      </w:r>
    </w:p>
    <w:p>
      <w:pPr>
        <w:pStyle w:val="BodyText"/>
      </w:pPr>
      <w:r>
        <w:t xml:space="preserve">Berlin has established itself as one of Europe’s leading biotech hubs. This industry report analyzes the growth of the biopharmaceutical sector in the city and the specific needs for chemical and bioprocess engineers. It discusses the scaling up of fermentation processes, downstream purification, and the design of cleanroom facilities. The report highlights a shortage of skilled engineers capable of bridging the gap between biological research and industrial-scale production. For a chemical engineer in Berlin, this source identifies high-growth career paths and the technical competencies required to succeed in the city’s vibrant biotech ecosystem.</w:t>
      </w:r>
    </w:p>
    <w:p>
      <w:pPr>
        <w:pStyle w:val="BodyText"/>
      </w:pPr>
      <w:r>
        <w:t xml:space="preserve">Charité – Universitätsmedizin Berlin. (2022).</w:t>
      </w:r>
      <w:r>
        <w:t xml:space="preserve"> </w:t>
      </w:r>
      <w:r>
        <w:rPr>
          <w:iCs/>
          <w:i/>
        </w:rPr>
        <w:t xml:space="preserve">Collaborative Research in Medical Technology and Chemical Processes</w:t>
      </w:r>
      <w:r>
        <w:t xml:space="preserve">. Berlin: Charité Press.</w:t>
      </w:r>
    </w:p>
    <w:p>
      <w:pPr>
        <w:pStyle w:val="BodyText"/>
      </w:pPr>
      <w:r>
        <w:t xml:space="preserve">This academic publication details the collaborative efforts between Berlin’s leading medical university and chemical engineering firms. It focuses on the development of novel drug delivery systems and medical devices. The text illustrates how chemical engineers in Berlin are increasingly working in interdisciplinary teams with biologists and clinicians. It provides case studies on the translation of laboratory-scale chemical reactions into clinical applications. This resource is essential for engineers interested in the medical technology sector, showcasing the unique research-driven opportunities available in Berlin.</w:t>
      </w:r>
    </w:p>
    <w:bookmarkEnd w:id="22"/>
    <w:bookmarkStart w:id="23" w:name="academic-and-research-landscape"/>
    <w:p>
      <w:pPr>
        <w:pStyle w:val="Heading2"/>
      </w:pPr>
      <w:r>
        <w:t xml:space="preserve">Academic and Research Landscape</w:t>
      </w:r>
    </w:p>
    <w:p>
      <w:pPr>
        <w:pStyle w:val="FirstParagraph"/>
      </w:pPr>
      <w:r>
        <w:t xml:space="preserve">Technische Universität Berlin. (2023).</w:t>
      </w:r>
      <w:r>
        <w:t xml:space="preserve"> </w:t>
      </w:r>
      <w:r>
        <w:rPr>
          <w:iCs/>
          <w:i/>
        </w:rPr>
        <w:t xml:space="preserve">Department of Process Engineering: Research Focus and Industry Partnerships</w:t>
      </w:r>
      <w:r>
        <w:t xml:space="preserve">. Berlin: TU Berlin.</w:t>
      </w:r>
    </w:p>
    <w:p>
      <w:pPr>
        <w:pStyle w:val="BodyText"/>
      </w:pPr>
      <w:r>
        <w:t xml:space="preserve">As one of Germany’s premier technical universities, TU Berlin is a central node for chemical engineering research. This document outlines the department’s current research priorities, including sustainable process engineering, materials science, and fluid dynamics. It also lists key industry partnerships with companies based in Berlin and Brandenburg. For chemical engineers, this source provides insight into the cutting-edge technologies being developed in the region. It also serves as a resource for identifying potential employers and research collaborators who are driving innovation in the German capital.</w:t>
      </w:r>
    </w:p>
    <w:p>
      <w:pPr>
        <w:pStyle w:val="BodyText"/>
      </w:pPr>
      <w:r>
        <w:t xml:space="preserve">Max Planck Institute of Colloids and Interfaces. (2022).</w:t>
      </w:r>
      <w:r>
        <w:t xml:space="preserve"> </w:t>
      </w:r>
      <w:r>
        <w:rPr>
          <w:iCs/>
          <w:i/>
        </w:rPr>
        <w:t xml:space="preserve">Advanced Materials and Soft Matter: Engineering Applications</w:t>
      </w:r>
      <w:r>
        <w:t xml:space="preserve">. Potsdam/Berlin: Max Planck Society.</w:t>
      </w:r>
    </w:p>
    <w:p>
      <w:pPr>
        <w:pStyle w:val="BodyText"/>
      </w:pPr>
      <w:r>
        <w:t xml:space="preserve">Located in the Berlin-Brandenburg metropolitan area, this institute is a world leader in materials science. This publication explores the engineering applications of soft matter and colloidal systems, which are fundamental to many chemical processes. It discusses how advances in fundamental research are being translated into industrial applications in sectors such as cosmetics, food processing, and energy storage. For chemical engineers in Berlin, this source highlights the importance of staying abreast of materials science developments to innovate in product development and process optimization.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Berlin, Germany</dc:title>
  <dc:creator/>
  <dc:language>en</dc:language>
  <cp:keywords/>
  <dcterms:created xsi:type="dcterms:W3CDTF">2026-08-07T04:27:29Z</dcterms:created>
  <dcterms:modified xsi:type="dcterms:W3CDTF">2026-08-07T04:27:29Z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