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Chemical</w:t>
      </w:r>
      <w:r>
        <w:t xml:space="preserve"> </w:t>
      </w:r>
      <w:r>
        <w:t xml:space="preserve">Engineering</w:t>
      </w:r>
      <w:r>
        <w:t xml:space="preserve"> </w:t>
      </w:r>
      <w:r>
        <w:t xml:space="preserve">in</w:t>
      </w:r>
      <w:r>
        <w:t xml:space="preserve"> </w:t>
      </w:r>
      <w:r>
        <w:t xml:space="preserve">Frankfurt,</w:t>
      </w:r>
      <w:r>
        <w:t xml:space="preserve"> </w:t>
      </w:r>
      <w:r>
        <w:t xml:space="preserve">Germany</w:t>
      </w:r>
    </w:p>
    <w:bookmarkStart w:id="24" w:name="Xabbb128a68f400574d196b9838bdb9d54ad46c1"/>
    <w:p>
      <w:pPr>
        <w:pStyle w:val="Heading1"/>
      </w:pPr>
      <w:r>
        <w:t xml:space="preserve">Annotated Bibliography: The Role and Landscape of Chemical Engineering in Frankfurt, Germany</w:t>
      </w:r>
    </w:p>
    <w:p>
      <w:pPr>
        <w:pStyle w:val="FirstParagraph"/>
      </w:pPr>
      <w:r>
        <w:t xml:space="preserve">This annotated bibliography compiles key resources regarding the profession of the Chemical Engineer within the specific economic and regulatory context of Frankfurt, Germany. Frankfurt am Main serves as a unique hub, combining its status as a financial capital with a robust industrial corridor along the Rhine-Main region. The following entries explore regulatory frameworks, industry applications, sustainability trends, and professional integration for chemical engineers operating in this specific German locale.</w:t>
      </w:r>
    </w:p>
    <w:bookmarkStart w:id="20" w:name="regulatory-and-safety-frameworks"/>
    <w:p>
      <w:pPr>
        <w:pStyle w:val="Heading2"/>
      </w:pPr>
      <w:r>
        <w:t xml:space="preserve">Regulatory and Safety Frameworks</w:t>
      </w:r>
    </w:p>
    <w:p>
      <w:pPr>
        <w:pStyle w:val="FirstParagraph"/>
      </w:pPr>
      <w:r>
        <w:t xml:space="preserve">Bundesministerium für Umwelt, Naturschutz und nukleare Sicherheit (BMUV). (2023).</w:t>
      </w:r>
      <w:r>
        <w:t xml:space="preserve"> </w:t>
      </w:r>
      <w:r>
        <w:rPr>
          <w:iCs/>
          <w:i/>
        </w:rPr>
        <w:t xml:space="preserve">Chemikalienrecht in Deutschland: Grundlagen und Anforderungen</w:t>
      </w:r>
      <w:r>
        <w:t xml:space="preserve">. Berlin: BMUV.</w:t>
      </w:r>
    </w:p>
    <w:p>
      <w:pPr>
        <w:pStyle w:val="BodyText"/>
      </w:pPr>
      <w:r>
        <w:t xml:space="preserve">This official government publication outlines the comprehensive legal framework governing chemical substances in Germany. It details the implementation of REACH (Registration, Evaluation, Authorisation and Restriction of Chemicals) and CLP regulations within the national context. The text provides specific guidance on safety data sheets, risk assessment protocols, and waste management standards that are mandatory for industrial operations.</w:t>
      </w:r>
    </w:p>
    <w:p>
      <w:pPr>
        <w:pStyle w:val="BodyText"/>
      </w:pPr>
      <w:r>
        <w:t xml:space="preserve">For a Chemical Engineer working in Frankfurt, this document is indispensable. Given Frankfurt's proximity to major industrial zones in Hesse, understanding these federal regulations is critical for compliance. The resource is highly authoritative and directly applicable to the daily responsibilities of process safety and environmental compliance in German chemical plants.</w:t>
      </w:r>
    </w:p>
    <w:p>
      <w:pPr>
        <w:pStyle w:val="BodyText"/>
      </w:pPr>
      <w:r>
        <w:t xml:space="preserve">Technische Regeln für Gefahrstoffe (TRGS). (2022).</w:t>
      </w:r>
      <w:r>
        <w:t xml:space="preserve"> </w:t>
      </w:r>
      <w:r>
        <w:rPr>
          <w:iCs/>
          <w:i/>
        </w:rPr>
        <w:t xml:space="preserve">TRGS 554: Technische Regeln für Gefahrstoffe – Gefahrstoffverzeichnis</w:t>
      </w:r>
      <w:r>
        <w:t xml:space="preserve">. Bonn: Bundesanstalt für Arbeitsschutz und Arbeitsmedizin.</w:t>
      </w:r>
    </w:p>
    <w:p>
      <w:pPr>
        <w:pStyle w:val="BodyText"/>
      </w:pPr>
      <w:r>
        <w:t xml:space="preserve">The TRGS series represents the technical rules for hazardous substances in Germany. This specific volume provides a detailed inventory of hazardous substances and their handling requirements. It serves as a practical guide for engineers to determine exposure limits, protective measures, and storage conditions for chemicals used in manufacturing and processing.</w:t>
      </w:r>
    </w:p>
    <w:p>
      <w:pPr>
        <w:pStyle w:val="BodyText"/>
      </w:pPr>
      <w:r>
        <w:t xml:space="preserve">This resource is essential for the practical application of safety engineering in Frankfurt. As the city hosts numerous pharmaceutical and fine chemical companies, adherence to TRGS standards is non-negotiable. The document bridges the gap between legal theory and engineering practice, making it a vital tool for ensuring workplace safety in the Rhine-Main area.</w:t>
      </w:r>
    </w:p>
    <w:bookmarkEnd w:id="20"/>
    <w:bookmarkStart w:id="21" w:name="Xecf9fa53782defa67d646f5a00a11cfaa51260a"/>
    <w:p>
      <w:pPr>
        <w:pStyle w:val="Heading2"/>
      </w:pPr>
      <w:r>
        <w:t xml:space="preserve">Industry Applications and Economic Context</w:t>
      </w:r>
    </w:p>
    <w:p>
      <w:pPr>
        <w:pStyle w:val="FirstParagraph"/>
      </w:pPr>
      <w:r>
        <w:t xml:space="preserve">Wirtschaftsvereinigung Rhein-Main. (2023).</w:t>
      </w:r>
      <w:r>
        <w:t xml:space="preserve"> </w:t>
      </w:r>
      <w:r>
        <w:rPr>
          <w:iCs/>
          <w:i/>
        </w:rPr>
        <w:t xml:space="preserve">Chemie und Pharmaindustrie im Rhein-Main-Gebiet: Standortanalyse und Zukunftsperspektiven</w:t>
      </w:r>
      <w:r>
        <w:t xml:space="preserve">. Frankfurt am Main: WVR.</w:t>
      </w:r>
    </w:p>
    <w:p>
      <w:pPr>
        <w:pStyle w:val="BodyText"/>
      </w:pPr>
      <w:r>
        <w:t xml:space="preserve">This regional economic report analyzes the chemical and pharmaceutical sectors within the Rhine-Main metropolitan region, with a focus on Frankfurt and its surrounding industrial parks. It highlights key employers, supply chain dynamics, and the integration of chemical engineering with logistics and finance sectors unique to Frankfurt. The report also discusses the impact of digitalization on local chemical manufacturing.</w:t>
      </w:r>
    </w:p>
    <w:p>
      <w:pPr>
        <w:pStyle w:val="BodyText"/>
      </w:pPr>
      <w:r>
        <w:t xml:space="preserve">This source is highly relevant for understanding the specific job market and industrial ecosystem in Frankfurt. It provides valuable insights into how Chemical Engineers in this region must adapt to a highly interconnected economic environment. The data is current and specifically tailored to the local context, making it superior to generic national reports.</w:t>
      </w:r>
    </w:p>
    <w:p>
      <w:pPr>
        <w:pStyle w:val="BodyText"/>
      </w:pPr>
      <w:r>
        <w:t xml:space="preserve">Deutscher Verband der Chemischen Industrie (VCI). (2022).</w:t>
      </w:r>
      <w:r>
        <w:t xml:space="preserve"> </w:t>
      </w:r>
      <w:r>
        <w:rPr>
          <w:iCs/>
          <w:i/>
        </w:rPr>
        <w:t xml:space="preserve">Chemie in Zahlen: Branchenbericht Deutschland</w:t>
      </w:r>
      <w:r>
        <w:t xml:space="preserve">. Frankfurt am Main: VCI.</w:t>
      </w:r>
    </w:p>
    <w:p>
      <w:pPr>
        <w:pStyle w:val="BodyText"/>
      </w:pPr>
      <w:r>
        <w:t xml:space="preserve">Published by the German Chemical Industry Council, headquartered in Frankfurt, this annual report provides statistical data on the German chemical industry. It covers production volumes, export figures, research and development investments, and employment trends. The report emphasizes the industry's commitment to sustainability and innovation.</w:t>
      </w:r>
    </w:p>
    <w:p>
      <w:pPr>
        <w:pStyle w:val="BodyText"/>
      </w:pPr>
      <w:r>
        <w:t xml:space="preserve">As the VCI is based in Frankfurt, this report offers an insider perspective on the industry's priorities. For a Chemical Engineer, it provides a macroeconomic view of the sector, helping to align career goals with industry trends. The emphasis on R&amp;D is particularly relevant for engineers seeking roles in innovation-driven companies in the Frankfurt area.</w:t>
      </w:r>
    </w:p>
    <w:bookmarkEnd w:id="21"/>
    <w:bookmarkStart w:id="22" w:name="sustainability-and-green-chemistry"/>
    <w:p>
      <w:pPr>
        <w:pStyle w:val="Heading2"/>
      </w:pPr>
      <w:r>
        <w:t xml:space="preserve">Sustainability and Green Chemistry</w:t>
      </w:r>
    </w:p>
    <w:p>
      <w:pPr>
        <w:pStyle w:val="FirstParagraph"/>
      </w:pPr>
      <w:r>
        <w:t xml:space="preserve">Fraunhofer-Institut für Chemische Technologie (ICT). (2023).</w:t>
      </w:r>
      <w:r>
        <w:t xml:space="preserve"> </w:t>
      </w:r>
      <w:r>
        <w:rPr>
          <w:iCs/>
          <w:i/>
        </w:rPr>
        <w:t xml:space="preserve">Nachhaltige Chemieprozesse: Innovationen für die Industrie 4.0</w:t>
      </w:r>
      <w:r>
        <w:t xml:space="preserve">. Pfinztal: Fraunhofer ICT.</w:t>
      </w:r>
    </w:p>
    <w:p>
      <w:pPr>
        <w:pStyle w:val="BodyText"/>
      </w:pPr>
      <w:r>
        <w:t xml:space="preserve">This technical report explores the integration of green chemistry principles with Industry 4.0 technologies. It discusses case studies of process optimization, energy efficiency, and waste reduction in chemical manufacturing. The report highlights collaborative projects between research institutes and industry partners in Germany, including those in the Hesse region.</w:t>
      </w:r>
    </w:p>
    <w:p>
      <w:pPr>
        <w:pStyle w:val="BodyText"/>
      </w:pPr>
      <w:r>
        <w:t xml:space="preserve">Sustainability is a major focus for chemical engineering in Germany, and this report provides cutting-edge insights. For engineers in Frankfurt, it offers practical examples of how to implement sustainable practices in modern chemical plants. The emphasis on digitalization aligns with the technological advancements seen in the region.</w:t>
      </w:r>
    </w:p>
    <w:p>
      <w:pPr>
        <w:pStyle w:val="BodyText"/>
      </w:pPr>
      <w:r>
        <w:t xml:space="preserve">Hessisches Ministerium für Wirtschaft, Energie, Verkehr und Wohnen. (2022).</w:t>
      </w:r>
      <w:r>
        <w:t xml:space="preserve"> </w:t>
      </w:r>
      <w:r>
        <w:rPr>
          <w:iCs/>
          <w:i/>
        </w:rPr>
        <w:t xml:space="preserve">Wasserstoffstrategie Hessen: Chancen für die chemische Industrie</w:t>
      </w:r>
      <w:r>
        <w:t xml:space="preserve">. Wiesbaden: HMWEVW.</w:t>
      </w:r>
    </w:p>
    <w:p>
      <w:pPr>
        <w:pStyle w:val="BodyText"/>
      </w:pPr>
      <w:r>
        <w:t xml:space="preserve">This state-level strategy document outlines Hesse's plans for hydrogen production and utilization, with a focus on its potential to decarbonize the chemical industry. It discusses infrastructure development, funding opportunities, and partnerships between government, research institutions, and industry. Frankfurt is positioned as a key hub for hydrogen-related innovation and finance.</w:t>
      </w:r>
    </w:p>
    <w:p>
      <w:pPr>
        <w:pStyle w:val="BodyText"/>
      </w:pPr>
      <w:r>
        <w:t xml:space="preserve">This resource is crucial for Chemical Engineers interested in the future of energy and chemical production in Frankfurt. It provides a clear roadmap for how hydrogen technology will reshape the industry. The document is particularly valuable for engineers looking to specialize in renewable energy integration and sustainable chemical processes.</w:t>
      </w:r>
    </w:p>
    <w:bookmarkEnd w:id="22"/>
    <w:bookmarkStart w:id="23" w:name="professional-development-and-integration"/>
    <w:p>
      <w:pPr>
        <w:pStyle w:val="Heading2"/>
      </w:pPr>
      <w:r>
        <w:t xml:space="preserve">Professional Development and Integration</w:t>
      </w:r>
    </w:p>
    <w:p>
      <w:pPr>
        <w:pStyle w:val="FirstParagraph"/>
      </w:pPr>
      <w:r>
        <w:t xml:space="preserve">Verband Deutscher Chemiker (GDCh). (2023).</w:t>
      </w:r>
      <w:r>
        <w:t xml:space="preserve"> </w:t>
      </w:r>
      <w:r>
        <w:rPr>
          <w:iCs/>
          <w:i/>
        </w:rPr>
        <w:t xml:space="preserve">Berufsbild Chemiker: Anforderungen und Weiterbildungsmöglichkeiten</w:t>
      </w:r>
      <w:r>
        <w:t xml:space="preserve">. Frankfurt am Main: GDCh.</w:t>
      </w:r>
    </w:p>
    <w:p>
      <w:pPr>
        <w:pStyle w:val="BodyText"/>
      </w:pPr>
      <w:r>
        <w:t xml:space="preserve">This publication by the Society of German Chemists, based in Frankfurt, defines the professional profile of a chemist and chemical engineer in Germany. It outlines the skills, qualifications, and continuing education opportunities available to professionals. The document also addresses the integration of international engineers into the German workforce.</w:t>
      </w:r>
    </w:p>
    <w:p>
      <w:pPr>
        <w:pStyle w:val="BodyText"/>
      </w:pPr>
      <w:r>
        <w:t xml:space="preserve">For Chemical Engineers, especially those relocating to Frankfurt, this guide is invaluable. It provides a clear understanding of professional expectations and career pathways in Germany. The focus on continuing education is particularly relevant in a rapidly evolving industry. The resource is authoritative and directly applicable to professional development in the region.</w:t>
      </w:r>
    </w:p>
    <w:p>
      <w:pPr>
        <w:pStyle w:val="BodyText"/>
      </w:pPr>
      <w:r>
        <w:t xml:space="preserve">Goethe-Institut. (2022).</w:t>
      </w:r>
      <w:r>
        <w:t xml:space="preserve"> </w:t>
      </w:r>
      <w:r>
        <w:rPr>
          <w:iCs/>
          <w:i/>
        </w:rPr>
        <w:t xml:space="preserve">Deutsch für den Beruf: Technische Kommunikation in der Chemieindustrie</w:t>
      </w:r>
      <w:r>
        <w:t xml:space="preserve">. München: Goethe-Institut.</w:t>
      </w:r>
    </w:p>
    <w:p>
      <w:pPr>
        <w:pStyle w:val="BodyText"/>
      </w:pPr>
      <w:r>
        <w:t xml:space="preserve">This language learning resource focuses on technical German for professionals in the chemical industry. It covers vocabulary, communication skills, and cultural nuances relevant to workplace interactions in Germany. The material includes case studies and exercises based on real-world scenarios in chemical engineering.</w:t>
      </w:r>
    </w:p>
    <w:p>
      <w:pPr>
        <w:pStyle w:val="BodyText"/>
      </w:pPr>
      <w:r>
        <w:t xml:space="preserve">Language proficiency is a critical factor for success in the German chemical industry. This resource is highly practical for international Chemical Engineers working in Frankfurt. It addresses the specific linguistic challenges of technical communication, making it an essential tool for professional integration and effective collaboration in German-speaking environments.</w:t>
      </w:r>
    </w:p>
    <w:p>
      <w:pPr>
        <w:pStyle w:val="BodyText"/>
      </w:pPr>
      <w:r>
        <w:rPr>
          <w:iCs/>
          <w:i/>
        </w:rPr>
        <w:t xml:space="preserve">This annotated bibliography provides a comprehensive overview of the key resources for Chemical Engineers in Frankfurt, Germany. It covers regulatory, economic, sustainability, and professional aspects, offering a solid foundation for understanding and navigating the unique landscape of chemical engineering in this dynamic region.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Chemical Engineering in Frankfurt, Germany</dc:title>
  <dc:creator/>
  <dc:language>en</dc:language>
  <cp:keywords/>
  <dcterms:created xsi:type="dcterms:W3CDTF">2026-08-07T06:33:46Z</dcterms:created>
  <dcterms:modified xsi:type="dcterms:W3CDTF">2026-08-07T06:33:46Z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