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Delhi,</w:t>
      </w:r>
      <w:r>
        <w:t xml:space="preserve"> </w:t>
      </w:r>
      <w:r>
        <w:t xml:space="preserve">India</w:t>
      </w:r>
    </w:p>
    <w:bookmarkStart w:id="32" w:name="Xc0dd79305c238752bfbdaa80203a956c08c6abc"/>
    <w:p>
      <w:pPr>
        <w:pStyle w:val="Heading1"/>
      </w:pPr>
      <w:r>
        <w:t xml:space="preserve">Annotated Bibliography: The Role of the Chemical Engineer in New Delhi, India</w:t>
      </w:r>
    </w:p>
    <w:p>
      <w:pPr>
        <w:pStyle w:val="FirstParagraph"/>
      </w:pPr>
      <w:r>
        <w:t xml:space="preserve">This annotated bibliography compiles key resources regarding the professional landscape, regulatory environment, and industrial applications of the</w:t>
      </w:r>
      <w:r>
        <w:t xml:space="preserve"> </w:t>
      </w:r>
      <w:r>
        <w:rPr>
          <w:bCs/>
          <w:b/>
        </w:rPr>
        <w:t xml:space="preserve">Chemical Engineer</w:t>
      </w:r>
      <w:r>
        <w:t xml:space="preserve"> </w:t>
      </w:r>
      <w:r>
        <w:t xml:space="preserve">within the specific context of</w:t>
      </w:r>
      <w:r>
        <w:t xml:space="preserve"> </w:t>
      </w:r>
      <w:r>
        <w:rPr>
          <w:bCs/>
          <w:b/>
        </w:rPr>
        <w:t xml:space="preserve">New Delhi, India</w:t>
      </w:r>
      <w:r>
        <w:t xml:space="preserve">. As the capital of India, New Delhi serves as the administrative hub for national policy, environmental regulation, and major industrial planning. Consequently, the work of a chemical engineer here is distinct from other regions, heavily influenced by government mandates, urban infrastructure challenges, and the transition toward sustainable technologies. The following entries explore the intersection of chemical engineering principles with the unique socio-economic and environmental realities of New Delhi.</w:t>
      </w:r>
    </w:p>
    <w:bookmarkStart w:id="22" w:name="X9eea97aa13fe03fd0963eaa25f4d232386c16d2"/>
    <w:p>
      <w:pPr>
        <w:pStyle w:val="Heading2"/>
      </w:pPr>
      <w:r>
        <w:t xml:space="preserve">Environmental Regulation and Air Quality Management</w:t>
      </w:r>
    </w:p>
    <w:bookmarkStart w:id="20" w:name="X9e3921b6d206901cdb055917d93ffc3155500f1"/>
    <w:p>
      <w:pPr>
        <w:pStyle w:val="Heading3"/>
      </w:pPr>
      <w:r>
        <w:t xml:space="preserve">1. The National Green Tribunal and Industrial Compliance</w:t>
      </w:r>
    </w:p>
    <w:p>
      <w:pPr>
        <w:pStyle w:val="FirstParagraph"/>
      </w:pPr>
      <w:r>
        <w:t xml:space="preserve">National Green Tribunal (NGT). (2021).</w:t>
      </w:r>
      <w:r>
        <w:t xml:space="preserve"> </w:t>
      </w:r>
      <w:r>
        <w:rPr>
          <w:iCs/>
          <w:i/>
        </w:rPr>
        <w:t xml:space="preserve">Orders regarding Graded Response Action Plan (GRAP) and Industrial Emissions in the National Capital Region</w:t>
      </w:r>
      <w:r>
        <w:t xml:space="preserve">. Government of India.</w:t>
      </w:r>
    </w:p>
    <w:p>
      <w:pPr>
        <w:pStyle w:val="BodyText"/>
      </w:pPr>
      <w:r>
        <w:t xml:space="preserve">This document outlines the strict regulatory framework enforced by the National Green Tribunal, headquartered in New Delhi, concerning industrial emissions. For the</w:t>
      </w:r>
      <w:r>
        <w:t xml:space="preserve"> </w:t>
      </w:r>
      <w:r>
        <w:rPr>
          <w:bCs/>
          <w:b/>
        </w:rPr>
        <w:t xml:space="preserve">Chemical Engineer</w:t>
      </w:r>
      <w:r>
        <w:t xml:space="preserve"> </w:t>
      </w:r>
      <w:r>
        <w:t xml:space="preserve">operating in</w:t>
      </w:r>
      <w:r>
        <w:t xml:space="preserve"> </w:t>
      </w:r>
      <w:r>
        <w:rPr>
          <w:bCs/>
          <w:b/>
        </w:rPr>
        <w:t xml:space="preserve">New Delhi, India</w:t>
      </w:r>
      <w:r>
        <w:t xml:space="preserve">, this resource is critical. It details the mandatory implementation of continuous emission monitoring systems (CEMS) and the specific limits on particulate matter and volatile organic compounds (VOCs). The annotation highlights how chemical engineers must design and retrofit processing units to meet these legally binding standards. The document underscores the shift from voluntary compliance to rigorous enforcement, directly impacting plant design and operational protocols in the capital's industrial zones.</w:t>
      </w:r>
    </w:p>
    <w:bookmarkEnd w:id="20"/>
    <w:bookmarkStart w:id="21" w:name="X127400eb1719a12af5cbbeb5a645e482d08f2da"/>
    <w:p>
      <w:pPr>
        <w:pStyle w:val="Heading3"/>
      </w:pPr>
      <w:r>
        <w:t xml:space="preserve">2. Air Pollution Control in the National Capital Region</w:t>
      </w:r>
    </w:p>
    <w:p>
      <w:pPr>
        <w:pStyle w:val="FirstParagraph"/>
      </w:pPr>
      <w:r>
        <w:t xml:space="preserve">Central Pollution Control Board (CPCB). (2022).</w:t>
      </w:r>
      <w:r>
        <w:t xml:space="preserve"> </w:t>
      </w:r>
      <w:r>
        <w:rPr>
          <w:iCs/>
          <w:i/>
        </w:rPr>
        <w:t xml:space="preserve">Report on Air Quality Management in New Delhi: Role of Industrial Sectors</w:t>
      </w:r>
      <w:r>
        <w:t xml:space="preserve">. Ministry of Environment, Forest and Climate Change.</w:t>
      </w:r>
    </w:p>
    <w:p>
      <w:pPr>
        <w:pStyle w:val="BodyText"/>
      </w:pPr>
      <w:r>
        <w:t xml:space="preserve">This comprehensive report by the CPCB analyzes the contribution of various industrial sectors to the air pollution crisis in</w:t>
      </w:r>
      <w:r>
        <w:t xml:space="preserve"> </w:t>
      </w:r>
      <w:r>
        <w:rPr>
          <w:bCs/>
          <w:b/>
        </w:rPr>
        <w:t xml:space="preserve">New Delhi, India</w:t>
      </w:r>
      <w:r>
        <w:t xml:space="preserve">. It provides technical data relevant to the</w:t>
      </w:r>
      <w:r>
        <w:t xml:space="preserve"> </w:t>
      </w:r>
      <w:r>
        <w:rPr>
          <w:bCs/>
          <w:b/>
        </w:rPr>
        <w:t xml:space="preserve">Chemical Engineer</w:t>
      </w:r>
      <w:r>
        <w:t xml:space="preserve">, specifically regarding the optimization of combustion processes and the adoption of scrubber technologies. The report emphasizes the need for process intensification to reduce the carbon footprint of manufacturing units located in and around the capital. It serves as a primary reference for engineers tasked with developing mitigation strategies that align with national environmental goals while maintaining production efficiency.</w:t>
      </w:r>
    </w:p>
    <w:bookmarkEnd w:id="21"/>
    <w:bookmarkEnd w:id="22"/>
    <w:bookmarkStart w:id="25" w:name="Xb1c717724db904e931b5d18ff1aaadfa14f81cb"/>
    <w:p>
      <w:pPr>
        <w:pStyle w:val="Heading2"/>
      </w:pPr>
      <w:r>
        <w:t xml:space="preserve">Water Resource Management and Wastewater Treatment</w:t>
      </w:r>
    </w:p>
    <w:bookmarkStart w:id="23" w:name="X12442f4c9cf8ae3a8d26bb5d74e4aac6a4fdfc7"/>
    <w:p>
      <w:pPr>
        <w:pStyle w:val="Heading3"/>
      </w:pPr>
      <w:r>
        <w:t xml:space="preserve">3. Yamuna River Cleanup and Industrial Effluent Standards</w:t>
      </w:r>
    </w:p>
    <w:p>
      <w:pPr>
        <w:pStyle w:val="FirstParagraph"/>
      </w:pPr>
      <w:r>
        <w:t xml:space="preserve">Delhi Jal Board (DJB). (2023).</w:t>
      </w:r>
      <w:r>
        <w:t xml:space="preserve"> </w:t>
      </w:r>
      <w:r>
        <w:rPr>
          <w:iCs/>
          <w:i/>
        </w:rPr>
        <w:t xml:space="preserve">Strategic Plan for Wastewater Treatment and Reuse in New Delhi</w:t>
      </w:r>
      <w:r>
        <w:t xml:space="preserve">. Government of NCT of Delhi.</w:t>
      </w:r>
    </w:p>
    <w:p>
      <w:pPr>
        <w:pStyle w:val="BodyText"/>
      </w:pPr>
      <w:r>
        <w:t xml:space="preserve">This strategic plan addresses the critical issue of water scarcity and pollution in</w:t>
      </w:r>
      <w:r>
        <w:t xml:space="preserve"> </w:t>
      </w:r>
      <w:r>
        <w:rPr>
          <w:bCs/>
          <w:b/>
        </w:rPr>
        <w:t xml:space="preserve">New Delhi, India</w:t>
      </w:r>
      <w:r>
        <w:t xml:space="preserve">, focusing on the treatment of industrial effluents before discharge into the Yamuna River. For the</w:t>
      </w:r>
      <w:r>
        <w:t xml:space="preserve"> </w:t>
      </w:r>
      <w:r>
        <w:rPr>
          <w:bCs/>
          <w:b/>
        </w:rPr>
        <w:t xml:space="preserve">Chemical Engineer</w:t>
      </w:r>
      <w:r>
        <w:t xml:space="preserve">, this document is essential for understanding the required specifications for zero liquid discharge (ZLD) systems. It details the chemical and biological treatment processes mandated for industries in the region. The resource highlights the growing demand for engineers skilled in membrane technologies and advanced oxidation processes to ensure that industrial water usage in New Delhi is sustainable and compliant with local bylaws.</w:t>
      </w:r>
    </w:p>
    <w:bookmarkEnd w:id="23"/>
    <w:bookmarkStart w:id="24" w:name="Xc50ebf6acae80c0f310a24ddeea961d5bd3c156"/>
    <w:p>
      <w:pPr>
        <w:pStyle w:val="Heading3"/>
      </w:pPr>
      <w:r>
        <w:t xml:space="preserve">4. Solid Waste Management and Waste-to-Energy Technologies</w:t>
      </w:r>
    </w:p>
    <w:p>
      <w:pPr>
        <w:pStyle w:val="FirstParagraph"/>
      </w:pPr>
      <w:r>
        <w:t xml:space="preserve">Municipal Corporation of Delhi (MCD). (2022).</w:t>
      </w:r>
      <w:r>
        <w:t xml:space="preserve"> </w:t>
      </w:r>
      <w:r>
        <w:rPr>
          <w:iCs/>
          <w:i/>
        </w:rPr>
        <w:t xml:space="preserve">Delhi Solid Waste Management Rules: Implementation Guidelines for Waste-to-Energy Plants</w:t>
      </w:r>
      <w:r>
        <w:t xml:space="preserve">.</w:t>
      </w:r>
    </w:p>
    <w:p>
      <w:pPr>
        <w:pStyle w:val="BodyText"/>
      </w:pPr>
      <w:r>
        <w:t xml:space="preserve">This guideline document outlines the technical requirements for waste-to-energy facilities in</w:t>
      </w:r>
      <w:r>
        <w:t xml:space="preserve"> </w:t>
      </w:r>
      <w:r>
        <w:rPr>
          <w:bCs/>
          <w:b/>
        </w:rPr>
        <w:t xml:space="preserve">New Delhi, India</w:t>
      </w:r>
      <w:r>
        <w:t xml:space="preserve">. It is highly relevant to the</w:t>
      </w:r>
      <w:r>
        <w:t xml:space="preserve"> </w:t>
      </w:r>
      <w:r>
        <w:rPr>
          <w:bCs/>
          <w:b/>
        </w:rPr>
        <w:t xml:space="preserve">Chemical Engineer</w:t>
      </w:r>
      <w:r>
        <w:t xml:space="preserve"> </w:t>
      </w:r>
      <w:r>
        <w:t xml:space="preserve">involved in thermal treatment processes, such as incineration and gasification. The document specifies the control of dioxins and furans, requiring precise thermodynamic control and catalytic conversion techniques. It illustrates how chemical engineering principles are applied to manage the massive waste generation of the capital city, turning a logistical challenge into an energy opportunity while adhering to strict environmental safety standards.</w:t>
      </w:r>
    </w:p>
    <w:bookmarkEnd w:id="24"/>
    <w:bookmarkEnd w:id="25"/>
    <w:bookmarkStart w:id="28" w:name="Xbf0bac08951db91dec5e29da02608533bc4438d"/>
    <w:p>
      <w:pPr>
        <w:pStyle w:val="Heading2"/>
      </w:pPr>
      <w:r>
        <w:t xml:space="preserve">Industrial Policy and Sustainable Manufacturing</w:t>
      </w:r>
    </w:p>
    <w:bookmarkStart w:id="26" w:name="Xe21681466a54b688e67fb22f60e14564a06f1e2"/>
    <w:p>
      <w:pPr>
        <w:pStyle w:val="Heading3"/>
      </w:pPr>
      <w:r>
        <w:t xml:space="preserve">5. The Delhi Industrial Policy and Green Manufacturing</w:t>
      </w:r>
    </w:p>
    <w:p>
      <w:pPr>
        <w:pStyle w:val="FirstParagraph"/>
      </w:pPr>
      <w:r>
        <w:t xml:space="preserve">Department of Industries, Commerce and Enterprise Development. (2021).</w:t>
      </w:r>
      <w:r>
        <w:t xml:space="preserve"> </w:t>
      </w:r>
      <w:r>
        <w:rPr>
          <w:iCs/>
          <w:i/>
        </w:rPr>
        <w:t xml:space="preserve">Delhi Industrial Policy 2021-2026: Focus on Green and Sustainable Industries</w:t>
      </w:r>
      <w:r>
        <w:t xml:space="preserve">. Government of NCT of Delhi.</w:t>
      </w:r>
    </w:p>
    <w:p>
      <w:pPr>
        <w:pStyle w:val="BodyText"/>
      </w:pPr>
      <w:r>
        <w:t xml:space="preserve">This policy document sets the economic and regulatory tone for industrial growth in</w:t>
      </w:r>
      <w:r>
        <w:t xml:space="preserve"> </w:t>
      </w:r>
      <w:r>
        <w:rPr>
          <w:bCs/>
          <w:b/>
        </w:rPr>
        <w:t xml:space="preserve">New Delhi, India</w:t>
      </w:r>
      <w:r>
        <w:t xml:space="preserve">. It explicitly encourages the adoption of green technologies by chemical and pharmaceutical industries. For the</w:t>
      </w:r>
      <w:r>
        <w:t xml:space="preserve"> </w:t>
      </w:r>
      <w:r>
        <w:rPr>
          <w:bCs/>
          <w:b/>
        </w:rPr>
        <w:t xml:space="preserve">Chemical Engineer</w:t>
      </w:r>
      <w:r>
        <w:t xml:space="preserve">, this resource identifies emerging opportunities in biotechnology, renewable energy materials, and sustainable chemical synthesis. The policy offers incentives for industries that reduce their environmental impact, guiding engineers in making cost-effective decisions regarding process design and technology selection. It reflects the capital's ambition to become a hub for clean technology innovation.</w:t>
      </w:r>
    </w:p>
    <w:bookmarkEnd w:id="26"/>
    <w:bookmarkStart w:id="27" w:name="X9caf98a411605d32e25cec4352fc16fbb76ef26"/>
    <w:p>
      <w:pPr>
        <w:pStyle w:val="Heading3"/>
      </w:pPr>
      <w:r>
        <w:t xml:space="preserve">6. Pharmaceutical Manufacturing Standards in the Capital Region</w:t>
      </w:r>
    </w:p>
    <w:p>
      <w:pPr>
        <w:pStyle w:val="FirstParagraph"/>
      </w:pPr>
      <w:r>
        <w:t xml:space="preserve">Central Drugs Standard Control Organization (CDSCO). (2023).</w:t>
      </w:r>
      <w:r>
        <w:t xml:space="preserve"> </w:t>
      </w:r>
      <w:r>
        <w:rPr>
          <w:iCs/>
          <w:i/>
        </w:rPr>
        <w:t xml:space="preserve">Good Manufacturing Practices (GMP) for Pharmaceutical Units in the National Capital Region</w:t>
      </w:r>
      <w:r>
        <w:t xml:space="preserve">. Ministry of Health and Family Welfare.</w:t>
      </w:r>
    </w:p>
    <w:p>
      <w:pPr>
        <w:pStyle w:val="BodyText"/>
      </w:pPr>
      <w:r>
        <w:t xml:space="preserve">New Delhi is a significant center for pharmaceutical research and manufacturing in</w:t>
      </w:r>
      <w:r>
        <w:t xml:space="preserve"> </w:t>
      </w:r>
      <w:r>
        <w:rPr>
          <w:bCs/>
          <w:b/>
        </w:rPr>
        <w:t xml:space="preserve">India</w:t>
      </w:r>
      <w:r>
        <w:t xml:space="preserve">. This document details the stringent GMP requirements enforced by the CDSCO. For the</w:t>
      </w:r>
      <w:r>
        <w:t xml:space="preserve"> </w:t>
      </w:r>
      <w:r>
        <w:rPr>
          <w:bCs/>
          <w:b/>
        </w:rPr>
        <w:t xml:space="preserve">Chemical Engineer</w:t>
      </w:r>
      <w:r>
        <w:t xml:space="preserve"> </w:t>
      </w:r>
      <w:r>
        <w:t xml:space="preserve">working in this sector, it provides critical information on process validation, quality control, and contamination prevention. The annotation highlights the importance of precision engineering in maintaining product integrity and patient safety. It underscores the high level of technical expertise required to operate within the pharmaceutical industry in New Delhi, where regulatory scrutiny is intense and standards are aligned with global benchmarks.</w:t>
      </w:r>
    </w:p>
    <w:bookmarkEnd w:id="27"/>
    <w:bookmarkEnd w:id="28"/>
    <w:bookmarkStart w:id="31" w:name="X28807ecbe83edb92108c4583dd99bf2d1054d5a"/>
    <w:p>
      <w:pPr>
        <w:pStyle w:val="Heading2"/>
      </w:pPr>
      <w:r>
        <w:t xml:space="preserve">Professional Development and Academic Resources</w:t>
      </w:r>
    </w:p>
    <w:bookmarkStart w:id="29" w:name="curriculum-and-research-at-iit-delhi"/>
    <w:p>
      <w:pPr>
        <w:pStyle w:val="Heading3"/>
      </w:pPr>
      <w:r>
        <w:t xml:space="preserve">7. Curriculum and Research at IIT Delhi</w:t>
      </w:r>
    </w:p>
    <w:p>
      <w:pPr>
        <w:pStyle w:val="FirstParagraph"/>
      </w:pPr>
      <w:r>
        <w:t xml:space="preserve">Indian Institute of Technology Delhi (IIT Delhi). (2023).</w:t>
      </w:r>
      <w:r>
        <w:t xml:space="preserve"> </w:t>
      </w:r>
      <w:r>
        <w:rPr>
          <w:iCs/>
          <w:i/>
        </w:rPr>
        <w:t xml:space="preserve">Department of Chemical Engineering: Research Areas and Industry Collaborations</w:t>
      </w:r>
      <w:r>
        <w:t xml:space="preserve">.</w:t>
      </w:r>
    </w:p>
    <w:p>
      <w:pPr>
        <w:pStyle w:val="BodyText"/>
      </w:pPr>
      <w:r>
        <w:t xml:space="preserve">This resource provides an overview of the cutting-edge research and academic programs offered by one of India's premier institutions, located in</w:t>
      </w:r>
      <w:r>
        <w:t xml:space="preserve"> </w:t>
      </w:r>
      <w:r>
        <w:rPr>
          <w:bCs/>
          <w:b/>
        </w:rPr>
        <w:t xml:space="preserve">New Delhi</w:t>
      </w:r>
      <w:r>
        <w:t xml:space="preserve">. For the</w:t>
      </w:r>
      <w:r>
        <w:t xml:space="preserve"> </w:t>
      </w:r>
      <w:r>
        <w:rPr>
          <w:bCs/>
          <w:b/>
        </w:rPr>
        <w:t xml:space="preserve">Chemical Engineer</w:t>
      </w:r>
      <w:r>
        <w:t xml:space="preserve">, it serves as a guide to the latest advancements in areas such as nanotechnology, bio-process engineering, and energy systems. The document highlights the strong collaboration between academia and industry in the capital, offering insights into professional development opportunities and the evolving skill sets required for engineers working in New Delhi's dynamic industrial landscape.</w:t>
      </w:r>
    </w:p>
    <w:bookmarkEnd w:id="29"/>
    <w:bookmarkStart w:id="30" w:name="Xa0159902916af43f81820e7beaeb8f3c75ab778"/>
    <w:p>
      <w:pPr>
        <w:pStyle w:val="Heading3"/>
      </w:pPr>
      <w:r>
        <w:t xml:space="preserve">8. The Institution of Chemical Engineers (India) - Delhi Chapter</w:t>
      </w:r>
    </w:p>
    <w:p>
      <w:pPr>
        <w:pStyle w:val="FirstParagraph"/>
      </w:pPr>
      <w:r>
        <w:t xml:space="preserve">Institution of Chemical Engineers (India). (2022).</w:t>
      </w:r>
      <w:r>
        <w:t xml:space="preserve"> </w:t>
      </w:r>
      <w:r>
        <w:rPr>
          <w:iCs/>
          <w:i/>
        </w:rPr>
        <w:t xml:space="preserve">Annual Report: Activities and Initiatives of the Delhi Chapter</w:t>
      </w:r>
      <w:r>
        <w:t xml:space="preserve">.</w:t>
      </w:r>
    </w:p>
    <w:p>
      <w:pPr>
        <w:pStyle w:val="BodyText"/>
      </w:pPr>
      <w:r>
        <w:t xml:space="preserve">This annual report details the professional activities, workshops, and networking events organized by the Delhi chapter of the Institution of Chemical Engineers. For the</w:t>
      </w:r>
      <w:r>
        <w:t xml:space="preserve"> </w:t>
      </w:r>
      <w:r>
        <w:rPr>
          <w:bCs/>
          <w:b/>
        </w:rPr>
        <w:t xml:space="preserve">Chemical Engineer</w:t>
      </w:r>
      <w:r>
        <w:t xml:space="preserve"> </w:t>
      </w:r>
      <w:r>
        <w:t xml:space="preserve">based in</w:t>
      </w:r>
      <w:r>
        <w:t xml:space="preserve"> </w:t>
      </w:r>
      <w:r>
        <w:rPr>
          <w:bCs/>
          <w:b/>
        </w:rPr>
        <w:t xml:space="preserve">New Delhi, India</w:t>
      </w:r>
      <w:r>
        <w:t xml:space="preserve">, it is a valuable resource for staying updated on industry trends, regulatory changes, and best practices. The report emphasizes the importance of continuous professional development and ethical practice. It provides a platform for engineers to engage with peers, policymakers, and industry leaders, fostering a community dedicated to advancing the chemical engineering profession in the capital region.</w:t>
      </w:r>
    </w:p>
    <w:p>
      <w:pPr>
        <w:pStyle w:val="BodyText"/>
      </w:pPr>
      <w:r>
        <w:rPr>
          <w:iCs/>
          <w:i/>
        </w:rPr>
        <w:t xml:space="preserve">Note: This annotated bibliography is designed to provide a factual overview of resources relevant to chemical engineering in New Delhi. It is intended for informational purposes and should be supplemented with current legal and technical consultations for specific professional applications.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New Delhi, India</dc:title>
  <dc:creator/>
  <dc:language>en</dc:language>
  <cp:keywords/>
  <dcterms:created xsi:type="dcterms:W3CDTF">2026-08-07T06:12:19Z</dcterms:created>
  <dcterms:modified xsi:type="dcterms:W3CDTF">2026-08-07T06:12:19Z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