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annotated-bibliography"/>
    <w:p>
      <w:pPr>
        <w:pStyle w:val="Heading1"/>
      </w:pPr>
      <w:r>
        <w:t xml:space="preserve">Annotated Bibliography</w:t>
      </w:r>
    </w:p>
    <w:p>
      <w:pPr>
        <w:pStyle w:val="FirstParagraph"/>
      </w:pPr>
      <w:r>
        <w:t xml:space="preserve">Chemical Engineering in Malaysia Kuala Lumpur</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Chemical Engineer</w:t>
      </w:r>
      <w:r>
        <w:t xml:space="preserve"> </w:t>
      </w:r>
      <w:r>
        <w:t xml:space="preserve">in</w:t>
      </w:r>
      <w:r>
        <w:t xml:space="preserve"> </w:t>
      </w:r>
      <w:r>
        <w:rPr>
          <w:bCs/>
          <w:b/>
        </w:rPr>
        <w:t xml:space="preserve">Malaysia Kuala Lumpur</w:t>
      </w:r>
      <w:r>
        <w:t xml:space="preserve"> </w:t>
      </w:r>
      <w:r>
        <w:t xml:space="preserve">is pivotal to the nation's economic development and industrial advancement. As the capital city and a major hub for corporate headquarters, Kuala Lumpur serves as the nerve center for the engineering sector, particularly within the oil and gas, petrochemical, and emerging green technology industries. This</w:t>
      </w:r>
      <w:r>
        <w:t xml:space="preserve"> </w:t>
      </w:r>
      <w:r>
        <w:rPr>
          <w:bCs/>
          <w:b/>
        </w:rPr>
        <w:t xml:space="preserve">annotated bibliography</w:t>
      </w:r>
      <w:r>
        <w:t xml:space="preserve"> </w:t>
      </w:r>
      <w:r>
        <w:t xml:space="preserve">compiles key resources that explore the professional landscape, educational requirements, and future challenges facing chemical engineers in this specific region. The selected sources provide a comprehensive overview of how the discipline is applied in the context of Malaysia's strategic location and industrial policies.</w:t>
      </w:r>
    </w:p>
    <w:bookmarkEnd w:id="21"/>
    <w:bookmarkStart w:id="22" w:name="bibliography"/>
    <w:p>
      <w:pPr>
        <w:pStyle w:val="Heading2"/>
      </w:pPr>
      <w:r>
        <w:t xml:space="preserve">Bibliography</w:t>
      </w:r>
    </w:p>
    <w:p>
      <w:pPr>
        <w:pStyle w:val="FirstParagraph"/>
      </w:pPr>
      <w:r>
        <w:t xml:space="preserve">Board of Engineers Malaysia. (2023).</w:t>
      </w:r>
      <w:r>
        <w:t xml:space="preserve"> </w:t>
      </w:r>
      <w:r>
        <w:rPr>
          <w:iCs/>
          <w:i/>
        </w:rPr>
        <w:t xml:space="preserve">Registration Guidelines for Professional Engineers in Chemical Engineering</w:t>
      </w:r>
      <w:r>
        <w:t xml:space="preserve">. Kuala Lumpur: BEM.</w:t>
      </w:r>
    </w:p>
    <w:p>
      <w:pPr>
        <w:pStyle w:val="BodyText"/>
      </w:pPr>
      <w:r>
        <w:t xml:space="preserve">This official document from the Board of Engineers Malaysia (BEM) outlines the strict regulatory framework required for a</w:t>
      </w:r>
      <w:r>
        <w:t xml:space="preserve"> </w:t>
      </w:r>
      <w:r>
        <w:rPr>
          <w:bCs/>
          <w:b/>
        </w:rPr>
        <w:t xml:space="preserve">Chemical Engineer</w:t>
      </w:r>
      <w:r>
        <w:t xml:space="preserve"> </w:t>
      </w:r>
      <w:r>
        <w:t xml:space="preserve">to practice legally in</w:t>
      </w:r>
      <w:r>
        <w:t xml:space="preserve"> </w:t>
      </w:r>
      <w:r>
        <w:rPr>
          <w:bCs/>
          <w:b/>
        </w:rPr>
        <w:t xml:space="preserve">Malaysia Kuala Lumpur</w:t>
      </w:r>
      <w:r>
        <w:t xml:space="preserve">. It details the educational prerequisites, the mandatory internship period, and the Professional Practice Examination (PPE). For professionals and students, this source is essential for understanding the legal and ethical standards mandated by the government. It highlights the rigorous quality control measures in place to ensure that engineering projects in the capital meet international safety and efficiency standards.</w:t>
      </w:r>
    </w:p>
    <w:p>
      <w:pPr>
        <w:pStyle w:val="BodyText"/>
      </w:pPr>
      <w:r>
        <w:t xml:space="preserve">Department of Statistics Malaysia. (2022).</w:t>
      </w:r>
      <w:r>
        <w:t xml:space="preserve"> </w:t>
      </w:r>
      <w:r>
        <w:rPr>
          <w:iCs/>
          <w:i/>
        </w:rPr>
        <w:t xml:space="preserve">Annual Report on the Engineering and Construction Sector</w:t>
      </w:r>
      <w:r>
        <w:t xml:space="preserve">. Putrajaya: DOSM.</w:t>
      </w:r>
    </w:p>
    <w:p>
      <w:pPr>
        <w:pStyle w:val="BodyText"/>
      </w:pPr>
      <w:r>
        <w:t xml:space="preserve">This statistical report provides quantitative data regarding the employment trends of engineers in Malaysia, with a specific focus on the Klang Valley region, which includes</w:t>
      </w:r>
      <w:r>
        <w:t xml:space="preserve"> </w:t>
      </w:r>
      <w:r>
        <w:rPr>
          <w:bCs/>
          <w:b/>
        </w:rPr>
        <w:t xml:space="preserve">Kuala Lumpur</w:t>
      </w:r>
      <w:r>
        <w:t xml:space="preserve">. It offers insights into the demand for</w:t>
      </w:r>
      <w:r>
        <w:t xml:space="preserve"> </w:t>
      </w:r>
      <w:r>
        <w:rPr>
          <w:bCs/>
          <w:b/>
        </w:rPr>
        <w:t xml:space="preserve">Chemical Engineers</w:t>
      </w:r>
      <w:r>
        <w:t xml:space="preserve"> </w:t>
      </w:r>
      <w:r>
        <w:t xml:space="preserve">in sectors such as energy, manufacturing, and environmental management. The data reveals a growing need for specialists in process optimization and sustainability. This source is valuable for career planning and for understanding the economic impact of the chemical engineering workforce in the nation's capital.</w:t>
      </w:r>
    </w:p>
    <w:p>
      <w:pPr>
        <w:pStyle w:val="BodyText"/>
      </w:pPr>
      <w:r>
        <w:t xml:space="preserve">Institute of Chemical Engineers, Malaysia (IChemE Malaysia). (2023).</w:t>
      </w:r>
      <w:r>
        <w:t xml:space="preserve"> </w:t>
      </w:r>
      <w:r>
        <w:rPr>
          <w:iCs/>
          <w:i/>
        </w:rPr>
        <w:t xml:space="preserve">Strategic Roadmap for the Chemical Industry in Malaysia</w:t>
      </w:r>
      <w:r>
        <w:t xml:space="preserve">. Kuala Lumpur: IChemE.</w:t>
      </w:r>
    </w:p>
    <w:p>
      <w:pPr>
        <w:pStyle w:val="BodyText"/>
      </w:pPr>
      <w:r>
        <w:t xml:space="preserve">Published by the local branch of the prestigious Institute of Chemical Engineers, this roadmap analyzes the current state of the industry in</w:t>
      </w:r>
      <w:r>
        <w:t xml:space="preserve"> </w:t>
      </w:r>
      <w:r>
        <w:rPr>
          <w:bCs/>
          <w:b/>
        </w:rPr>
        <w:t xml:space="preserve">Malaysia Kuala Lumpur</w:t>
      </w:r>
      <w:r>
        <w:t xml:space="preserve"> </w:t>
      </w:r>
      <w:r>
        <w:t xml:space="preserve">and beyond. It discusses the transition from traditional petrochemical processing to more sustainable and digitalized operations. The document emphasizes the evolving role of the</w:t>
      </w:r>
      <w:r>
        <w:t xml:space="preserve"> </w:t>
      </w:r>
      <w:r>
        <w:rPr>
          <w:bCs/>
          <w:b/>
        </w:rPr>
        <w:t xml:space="preserve">Chemical Engineer</w:t>
      </w:r>
      <w:r>
        <w:t xml:space="preserve"> </w:t>
      </w:r>
      <w:r>
        <w:t xml:space="preserve">as a leader in innovation and green technology. It is a critical resource for understanding the strategic direction of the profession within the country's industrial policy framework.</w:t>
      </w:r>
    </w:p>
    <w:p>
      <w:pPr>
        <w:pStyle w:val="BodyText"/>
      </w:pPr>
      <w:r>
        <w:t xml:space="preserve">Lee, H. M., &amp; Tan, S. K. (2021). "Sustainable Process Engineering in the Malaysian Context."</w:t>
      </w:r>
      <w:r>
        <w:t xml:space="preserve"> </w:t>
      </w:r>
      <w:r>
        <w:rPr>
          <w:iCs/>
          <w:i/>
        </w:rPr>
        <w:t xml:space="preserve">Journal of Chemical Engineering of Asia</w:t>
      </w:r>
      <w:r>
        <w:t xml:space="preserve">, 15(3), 112-125.</w:t>
      </w:r>
    </w:p>
    <w:p>
      <w:pPr>
        <w:pStyle w:val="BodyText"/>
      </w:pPr>
      <w:r>
        <w:t xml:space="preserve">This academic article examines the application of sustainable engineering principles in industrial plants located near</w:t>
      </w:r>
      <w:r>
        <w:t xml:space="preserve"> </w:t>
      </w:r>
      <w:r>
        <w:rPr>
          <w:bCs/>
          <w:b/>
        </w:rPr>
        <w:t xml:space="preserve">Kuala Lumpur</w:t>
      </w:r>
      <w:r>
        <w:t xml:space="preserve">. The authors argue that</w:t>
      </w:r>
      <w:r>
        <w:t xml:space="preserve"> </w:t>
      </w:r>
      <w:r>
        <w:rPr>
          <w:bCs/>
          <w:b/>
        </w:rPr>
        <w:t xml:space="preserve">Chemical Engineers</w:t>
      </w:r>
      <w:r>
        <w:t xml:space="preserve"> </w:t>
      </w:r>
      <w:r>
        <w:t xml:space="preserve">in Malaysia must adapt to stricter environmental regulations and global sustainability goals. The paper provides case studies of local companies implementing waste reduction and energy efficiency measures. It serves as an excellent reference for understanding the technical and environmental challenges specific to the region's industrial landscape.</w:t>
      </w:r>
    </w:p>
    <w:p>
      <w:pPr>
        <w:pStyle w:val="BodyText"/>
      </w:pPr>
      <w:r>
        <w:t xml:space="preserve">Malaysia Petroleum Development Authority (PETRONAS). (2022).</w:t>
      </w:r>
      <w:r>
        <w:t xml:space="preserve"> </w:t>
      </w:r>
      <w:r>
        <w:rPr>
          <w:iCs/>
          <w:i/>
        </w:rPr>
        <w:t xml:space="preserve">Annual Sustainability Report: Driving Innovation in Energy</w:t>
      </w:r>
      <w:r>
        <w:t xml:space="preserve">. Kuala Lumpur: PETRONAS.</w:t>
      </w:r>
    </w:p>
    <w:p>
      <w:pPr>
        <w:pStyle w:val="BodyText"/>
      </w:pPr>
      <w:r>
        <w:t xml:space="preserve">As the national oil and gas company headquartered in</w:t>
      </w:r>
      <w:r>
        <w:t xml:space="preserve"> </w:t>
      </w:r>
      <w:r>
        <w:rPr>
          <w:bCs/>
          <w:b/>
        </w:rPr>
        <w:t xml:space="preserve">Kuala Lumpur</w:t>
      </w:r>
      <w:r>
        <w:t xml:space="preserve">, PETRONAS is a major employer of</w:t>
      </w:r>
      <w:r>
        <w:t xml:space="preserve"> </w:t>
      </w:r>
      <w:r>
        <w:rPr>
          <w:bCs/>
          <w:b/>
        </w:rPr>
        <w:t xml:space="preserve">Chemical Engineers</w:t>
      </w:r>
      <w:r>
        <w:t xml:space="preserve">. This report details the company's initiatives in downstream processing, renewable energy, and carbon capture technologies. It illustrates the practical applications of chemical engineering in one of Malaysia's most significant industries. The document is highly relevant for understanding the corporate expectations and technological advancements driving the profession in the capital city.</w:t>
      </w:r>
    </w:p>
    <w:p>
      <w:pPr>
        <w:pStyle w:val="BodyText"/>
      </w:pPr>
      <w:r>
        <w:t xml:space="preserve">Universiti Teknologi Malaysia. (2023).</w:t>
      </w:r>
      <w:r>
        <w:t xml:space="preserve"> </w:t>
      </w:r>
      <w:r>
        <w:rPr>
          <w:iCs/>
          <w:i/>
        </w:rPr>
        <w:t xml:space="preserve">Curriculum Review: Bachelor of Chemical Engineering</w:t>
      </w:r>
      <w:r>
        <w:t xml:space="preserve">. Johor Bahru: UTM Press.</w:t>
      </w:r>
    </w:p>
    <w:p>
      <w:pPr>
        <w:pStyle w:val="BodyText"/>
      </w:pPr>
      <w:r>
        <w:t xml:space="preserve">Although based in Johor, Universiti Teknologi Malaysia (UTM) is a leading institution for engineering education in the country, with many graduates working in</w:t>
      </w:r>
      <w:r>
        <w:t xml:space="preserve"> </w:t>
      </w:r>
      <w:r>
        <w:rPr>
          <w:bCs/>
          <w:b/>
        </w:rPr>
        <w:t xml:space="preserve">Kuala Lumpur</w:t>
      </w:r>
      <w:r>
        <w:t xml:space="preserve">. This document outlines the modern curriculum designed to prepare</w:t>
      </w:r>
      <w:r>
        <w:t xml:space="preserve"> </w:t>
      </w:r>
      <w:r>
        <w:rPr>
          <w:bCs/>
          <w:b/>
        </w:rPr>
        <w:t xml:space="preserve">Chemical Engineers</w:t>
      </w:r>
      <w:r>
        <w:t xml:space="preserve"> </w:t>
      </w:r>
      <w:r>
        <w:t xml:space="preserve">for the demands of the Malaysian job market. It highlights the integration of digital tools, process simulation, and project management skills. This source is useful for educators and students to understand the academic foundation required for a successful career in the region.</w:t>
      </w:r>
    </w:p>
    <w:p>
      <w:pPr>
        <w:pStyle w:val="BodyText"/>
      </w:pPr>
      <w:r>
        <w:t xml:space="preserve">World Bank Group. (2021).</w:t>
      </w:r>
      <w:r>
        <w:t xml:space="preserve"> </w:t>
      </w:r>
      <w:r>
        <w:rPr>
          <w:iCs/>
          <w:i/>
        </w:rPr>
        <w:t xml:space="preserve">Malaysia Economic Monitor: Building Resilience in the Industrial Sector</w:t>
      </w:r>
      <w:r>
        <w:t xml:space="preserve">. Washington, D.C.: World Bank.</w:t>
      </w:r>
    </w:p>
    <w:p>
      <w:pPr>
        <w:pStyle w:val="BodyText"/>
      </w:pPr>
      <w:r>
        <w:t xml:space="preserve">This report provides a macroeconomic perspective on Malaysia's industrial sector, including the chemical and petrochemical industries centered around</w:t>
      </w:r>
      <w:r>
        <w:t xml:space="preserve"> </w:t>
      </w:r>
      <w:r>
        <w:rPr>
          <w:bCs/>
          <w:b/>
        </w:rPr>
        <w:t xml:space="preserve">Kuala Lumpur</w:t>
      </w:r>
      <w:r>
        <w:t xml:space="preserve"> </w:t>
      </w:r>
      <w:r>
        <w:t xml:space="preserve">and the surrounding states. It discusses the role of engineering talent in driving economic resilience and competitiveness. The analysis underscores the importance of skilled</w:t>
      </w:r>
      <w:r>
        <w:t xml:space="preserve"> </w:t>
      </w:r>
      <w:r>
        <w:rPr>
          <w:bCs/>
          <w:b/>
        </w:rPr>
        <w:t xml:space="preserve">Chemical Engineers</w:t>
      </w:r>
      <w:r>
        <w:t xml:space="preserve"> </w:t>
      </w:r>
      <w:r>
        <w:t xml:space="preserve">in maintaining Malaysia's position as a key player in the global supply chain. It is a valuable resource for policymakers and industry leaders.</w:t>
      </w:r>
    </w:p>
    <w:p>
      <w:pPr>
        <w:pStyle w:val="BodyText"/>
      </w:pPr>
      <w:r>
        <w:t xml:space="preserve">Zainal, A., &amp; Rahman, N. A. (2020). "The Future of Chemical Engineering Education in Malaysia."</w:t>
      </w:r>
      <w:r>
        <w:t xml:space="preserve"> </w:t>
      </w:r>
      <w:r>
        <w:rPr>
          <w:iCs/>
          <w:i/>
        </w:rPr>
        <w:t xml:space="preserve">Malaysian Journal of Science</w:t>
      </w:r>
      <w:r>
        <w:t xml:space="preserve">, 39(2), 45-58.</w:t>
      </w:r>
    </w:p>
    <w:p>
      <w:pPr>
        <w:pStyle w:val="BodyText"/>
      </w:pPr>
      <w:r>
        <w:t xml:space="preserve">This scholarly article explores the gaps between academic training and industry needs for</w:t>
      </w:r>
      <w:r>
        <w:t xml:space="preserve"> </w:t>
      </w:r>
      <w:r>
        <w:rPr>
          <w:bCs/>
          <w:b/>
        </w:rPr>
        <w:t xml:space="preserve">Chemical Engineers</w:t>
      </w:r>
      <w:r>
        <w:t xml:space="preserve"> </w:t>
      </w:r>
      <w:r>
        <w:t xml:space="preserve">in</w:t>
      </w:r>
      <w:r>
        <w:t xml:space="preserve"> </w:t>
      </w:r>
      <w:r>
        <w:rPr>
          <w:bCs/>
          <w:b/>
        </w:rPr>
        <w:t xml:space="preserve">Malaysia Kuala Lumpur</w:t>
      </w:r>
      <w:r>
        <w:t xml:space="preserve">. The authors recommend reforms in engineering education to better align with the demands of modern industries, such as biotechnology and nanotechnology. The paper provides a critical analysis of the current educational landscape and offers recommendations for improvement. It is an important reference for understanding the future trajectory of the profession in the country.</w:t>
      </w:r>
    </w:p>
    <w:p>
      <w:pPr>
        <w:pStyle w:val="BodyText"/>
      </w:pPr>
      <w:r>
        <w:t xml:space="preserve">© 2023 Annotated Bibliography on Chemical Engineering in Kuala Lumpur, Malaysia.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Kuala Lumpur, Malaysia</dc:title>
  <dc:creator/>
  <dc:language>en</dc:language>
  <cp:keywords/>
  <dcterms:created xsi:type="dcterms:W3CDTF">2026-08-07T06:12:20Z</dcterms:created>
  <dcterms:modified xsi:type="dcterms:W3CDTF">2026-08-07T06:12:20Z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